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5D375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Коммерческое предложение от </w:t>
      </w:r>
      <w:r>
        <w:rPr>
          <w:rFonts w:hint="default"/>
          <w:b/>
          <w:bCs/>
          <w:szCs w:val="22"/>
          <w:lang w:val="ru-RU"/>
        </w:rPr>
        <w:t>03.03</w:t>
      </w:r>
      <w:r>
        <w:rPr>
          <w:b/>
          <w:bCs/>
          <w:szCs w:val="22"/>
        </w:rPr>
        <w:t>.202</w:t>
      </w:r>
      <w:r>
        <w:rPr>
          <w:rFonts w:hint="default"/>
          <w:b/>
          <w:bCs/>
          <w:szCs w:val="22"/>
          <w:lang w:val="ru-RU"/>
        </w:rPr>
        <w:t>5</w:t>
      </w:r>
      <w:r>
        <w:rPr>
          <w:b/>
          <w:bCs/>
          <w:szCs w:val="22"/>
        </w:rPr>
        <w:t xml:space="preserve"> г.</w:t>
      </w:r>
    </w:p>
    <w:p w14:paraId="034E860C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14:paraId="26F1898D">
      <w:pPr>
        <w:pStyle w:val="1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Компания «Новтрак»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r>
        <w:rPr>
          <w:b w:val="0"/>
          <w:sz w:val="22"/>
          <w:szCs w:val="22"/>
        </w:rPr>
        <w:t>благодарит Вас за интерес к нашей продукции и имеет честь представить ее Вам в виде коммерческого предложения.</w:t>
      </w:r>
    </w:p>
    <w:p w14:paraId="78EF78AB">
      <w:pPr>
        <w:autoSpaceDE w:val="0"/>
        <w:jc w:val="center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СПЕЦИФИКАЦИЯ</w:t>
      </w:r>
    </w:p>
    <w:p w14:paraId="21D39685">
      <w:pPr>
        <w:pBdr>
          <w:top w:val="single" w:color="000000" w:sz="4" w:space="0"/>
          <w:left w:val="single" w:color="000000" w:sz="4" w:space="21"/>
          <w:bottom w:val="single" w:color="000000" w:sz="4" w:space="0"/>
          <w:right w:val="single" w:color="000000" w:sz="4" w:space="0"/>
        </w:pBdr>
        <w:ind w:left="426"/>
        <w:jc w:val="center"/>
        <w:rPr>
          <w:sz w:val="22"/>
          <w:szCs w:val="22"/>
          <w:shd w:val="clear" w:color="auto" w:fill="FFFFFF"/>
        </w:rPr>
      </w:pPr>
      <w:r>
        <w:rPr>
          <w:b/>
          <w:bCs/>
          <w:sz w:val="24"/>
          <w:szCs w:val="24"/>
        </w:rPr>
        <w:t xml:space="preserve">Специализированный полуприцеп тяжеловоз </w:t>
      </w:r>
      <w:r>
        <w:rPr>
          <w:b/>
          <w:sz w:val="24"/>
          <w:szCs w:val="24"/>
          <w:lang w:val="en-US"/>
        </w:rPr>
        <w:t>Meusburger</w:t>
      </w:r>
      <w:r>
        <w:rPr>
          <w:b/>
          <w:sz w:val="24"/>
          <w:szCs w:val="24"/>
        </w:rPr>
        <w:t xml:space="preserve"> Новтрак</w:t>
      </w:r>
      <w:r>
        <w:rPr>
          <w:b/>
          <w:bCs/>
          <w:sz w:val="24"/>
          <w:szCs w:val="24"/>
        </w:rPr>
        <w:t xml:space="preserve"> MSP-468, </w:t>
      </w:r>
      <w:r>
        <w:rPr>
          <w:b/>
          <w:bCs/>
          <w:color w:val="000000"/>
          <w:sz w:val="24"/>
          <w:szCs w:val="24"/>
        </w:rPr>
        <w:t xml:space="preserve">в </w:t>
      </w:r>
      <w:r>
        <w:rPr>
          <w:b/>
          <w:bCs/>
          <w:color w:val="000000"/>
          <w:sz w:val="24"/>
          <w:szCs w:val="24"/>
          <w:lang w:val="ru-RU"/>
        </w:rPr>
        <w:t>наличии</w:t>
      </w:r>
      <w:r>
        <w:rPr>
          <w:rFonts w:hint="default"/>
          <w:b/>
          <w:bCs/>
          <w:color w:val="000000"/>
          <w:sz w:val="24"/>
          <w:szCs w:val="24"/>
          <w:lang w:val="ru-RU"/>
        </w:rPr>
        <w:t xml:space="preserve"> в Великом Новгороде</w:t>
      </w:r>
    </w:p>
    <w:p w14:paraId="42511519">
      <w:pPr>
        <w:jc w:val="center"/>
        <w:rPr>
          <w:b/>
          <w:sz w:val="22"/>
          <w:szCs w:val="22"/>
        </w:rPr>
      </w:pPr>
      <w:r>
        <w:pict>
          <v:shape id="_x0000_i1025" o:spt="75" type="#_x0000_t75" style="height:264.05pt;width:466.55pt;" filled="f" o:preferrelative="t" stroked="f" coordsize="21600,21600">
            <v:path/>
            <v:fill on="f" focussize="0,0"/>
            <v:stroke on="f"/>
            <v:imagedata r:id="rId7" cropleft="4815f" croptop="27618f" cropright="5223f" cropbottom="14350f" o:title=""/>
            <o:lock v:ext="edit" aspectratio="t"/>
            <w10:wrap type="none"/>
            <w10:anchorlock/>
          </v:shape>
        </w:pict>
      </w:r>
      <w:r>
        <w:rPr>
          <w:sz w:val="22"/>
          <w:szCs w:val="22"/>
        </w:rPr>
        <w:pict>
          <v:shape id="_x0000_i1026" o:spt="75" type="#_x0000_t75" style="height:225.85pt;width:464.3pt;" filled="f" o:preferrelative="t" stroked="f" coordsize="21600,21600">
            <v:path/>
            <v:fill on="f" focussize="0,0"/>
            <v:stroke on="f"/>
            <v:imagedata r:id="rId8" cropleft="3248f" croptop="25950f" cropbottom="16855f" o:title=""/>
            <o:lock v:ext="edit" aspectratio="t"/>
            <w10:wrap type="none"/>
            <w10:anchorlock/>
          </v:shape>
        </w:pic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INCLUDEPICTURE "../../../../semen.demichev/AppData/Local/Packages/Microsoft.Windows.Photos_8wekyb3d8bbwe/TempState/ShareServiceTempFolder/SP-468_ССУ1150_раздвиж_уширит_235_75_2510_1360_2510-5000_2стола_v5-800_б....%20(04062024).jpeg" \* MERGEFORMAT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pict>
          <v:shape id="_x0000_i1027" o:spt="75" alt="SP-468_ССУ1150_раздвиж_уширит_235_75_2510_1360_2510-5000_2стола_v5-800_б" type="#_x0000_t75" style="height:288.6pt;width:529pt;" filled="f" o:preferrelative="t" stroked="f" coordsize="21600,21600">
            <v:path/>
            <v:fill on="f" focussize="0,0"/>
            <v:stroke on="f"/>
            <v:imagedata r:id="rId9" cropleft="2237f" croptop="9314f" cropright="2367f" cropbottom="9314f" o:title="SP-468_ССУ1150_раздвиж_уширит_235_75_2510_1360_2510-5000_2стола_v5-800_б"/>
            <o:lock v:ext="edit" aspectratio="t"/>
            <w10:wrap type="none"/>
            <w10:anchorlock/>
          </v:shape>
        </w:pict>
      </w:r>
      <w:r>
        <w:rPr>
          <w:sz w:val="22"/>
          <w:szCs w:val="22"/>
        </w:rPr>
        <w:fldChar w:fldCharType="end"/>
      </w:r>
    </w:p>
    <w:p w14:paraId="65956E21">
      <w:pPr>
        <w:rPr>
          <w:b/>
          <w:sz w:val="22"/>
          <w:szCs w:val="22"/>
        </w:rPr>
      </w:pPr>
      <w:r>
        <w:rPr>
          <w:sz w:val="22"/>
          <w:szCs w:val="22"/>
          <w:shd w:val="clear" w:color="auto" w:fill="FFFFFF"/>
        </w:rPr>
        <w:t>Полуприцеп низкорамный четырехосный подходит для эксплуатации с тягачами с колесной формулой 4х2 и 6х2 на пневмоподвеске.</w:t>
      </w:r>
    </w:p>
    <w:p w14:paraId="645D3BD9">
      <w:pPr>
        <w:spacing w:before="120"/>
        <w:jc w:val="center"/>
        <w:rPr>
          <w:sz w:val="22"/>
          <w:szCs w:val="22"/>
          <w:shd w:val="clear" w:color="auto" w:fill="FFFFFF"/>
        </w:rPr>
      </w:pPr>
      <w:r>
        <w:rPr>
          <w:b/>
          <w:sz w:val="22"/>
          <w:szCs w:val="22"/>
        </w:rPr>
        <w:t>ОБЩИЕ СВЕДЕНИЯ</w:t>
      </w:r>
      <w:r>
        <w:rPr>
          <w:rFonts w:eastAsia="PMingLiU"/>
          <w:bCs/>
          <w:color w:val="000000"/>
          <w:sz w:val="22"/>
          <w:szCs w:val="22"/>
        </w:rPr>
        <w:t xml:space="preserve"> </w:t>
      </w:r>
    </w:p>
    <w:p w14:paraId="41298360">
      <w:pPr>
        <w:rPr>
          <w:sz w:val="22"/>
          <w:szCs w:val="22"/>
        </w:rPr>
      </w:pPr>
    </w:p>
    <w:p w14:paraId="58C9CFD0">
      <w:pPr>
        <w:rPr>
          <w:b/>
          <w:sz w:val="22"/>
          <w:szCs w:val="22"/>
          <w:u w:val="single"/>
          <w:lang w:val="en-US"/>
        </w:rPr>
      </w:pPr>
      <w:r>
        <w:rPr>
          <w:b/>
          <w:sz w:val="22"/>
          <w:szCs w:val="22"/>
          <w:u w:val="single"/>
        </w:rPr>
        <w:t>ТЕХНИЧЕСКИЕ ХАРАКТЕРИСТИКИ</w:t>
      </w:r>
      <w:r>
        <w:rPr>
          <w:b/>
          <w:sz w:val="22"/>
          <w:szCs w:val="22"/>
          <w:u w:val="single"/>
          <w:lang w:val="en-US"/>
        </w:rPr>
        <w:t>:</w:t>
      </w:r>
    </w:p>
    <w:p w14:paraId="656547E2">
      <w:pPr>
        <w:ind w:firstLine="540"/>
        <w:rPr>
          <w:b/>
          <w:sz w:val="22"/>
          <w:szCs w:val="22"/>
          <w:u w:val="single"/>
          <w:lang w:val="en-US"/>
        </w:rPr>
      </w:pP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1985"/>
        <w:gridCol w:w="283"/>
        <w:gridCol w:w="2082"/>
      </w:tblGrid>
      <w:tr w14:paraId="4238E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1" w:type="dxa"/>
            <w:gridSpan w:val="4"/>
            <w:shd w:val="clear" w:color="auto" w:fill="auto"/>
            <w:noWrap w:val="0"/>
            <w:vAlign w:val="top"/>
          </w:tcPr>
          <w:p w14:paraId="5F4C2C3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Размеры</w:t>
            </w:r>
            <w:r>
              <w:rPr>
                <w:b/>
                <w:sz w:val="22"/>
                <w:szCs w:val="22"/>
                <w:u w:val="single"/>
                <w:lang w:val="en-US"/>
              </w:rPr>
              <w:t>:</w:t>
            </w:r>
          </w:p>
        </w:tc>
      </w:tr>
      <w:tr w14:paraId="03137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12F3A09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Высота ССУ, порожний/груженый мм</w:t>
            </w:r>
          </w:p>
        </w:tc>
        <w:tc>
          <w:tcPr>
            <w:tcW w:w="2082" w:type="dxa"/>
            <w:shd w:val="clear" w:color="auto" w:fill="FFFFFF"/>
            <w:noWrap w:val="0"/>
            <w:vAlign w:val="top"/>
          </w:tcPr>
          <w:p w14:paraId="6AAB4638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1150</w:t>
            </w:r>
          </w:p>
        </w:tc>
      </w:tr>
      <w:tr w14:paraId="17970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6" w:type="dxa"/>
            <w:gridSpan w:val="2"/>
            <w:shd w:val="clear" w:color="auto" w:fill="FFFFFF"/>
            <w:noWrap w:val="0"/>
            <w:vAlign w:val="top"/>
          </w:tcPr>
          <w:p w14:paraId="2DABC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Габаритная длина п/п (с раздвинутой рамой) (без трапов), мм</w:t>
            </w:r>
          </w:p>
        </w:tc>
        <w:tc>
          <w:tcPr>
            <w:tcW w:w="2365" w:type="dxa"/>
            <w:gridSpan w:val="2"/>
            <w:shd w:val="clear" w:color="auto" w:fill="FFFFFF"/>
            <w:noWrap w:val="0"/>
            <w:vAlign w:val="top"/>
          </w:tcPr>
          <w:p w14:paraId="49A9BEE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 1</w:t>
            </w:r>
            <w:r>
              <w:rPr>
                <w:sz w:val="22"/>
                <w:szCs w:val="22"/>
                <w:lang w:val="en-US"/>
              </w:rPr>
              <w:t xml:space="preserve">7 </w:t>
            </w:r>
            <w:r>
              <w:rPr>
                <w:sz w:val="22"/>
                <w:szCs w:val="22"/>
              </w:rPr>
              <w:t>000 (22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000)</w:t>
            </w:r>
          </w:p>
        </w:tc>
      </w:tr>
      <w:tr w14:paraId="3C8A4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239472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передней площадки, мм</w:t>
            </w:r>
          </w:p>
        </w:tc>
        <w:tc>
          <w:tcPr>
            <w:tcW w:w="2082" w:type="dxa"/>
            <w:shd w:val="clear" w:color="auto" w:fill="FFFFFF"/>
            <w:noWrap w:val="0"/>
            <w:vAlign w:val="top"/>
          </w:tcPr>
          <w:p w14:paraId="681D83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 4 400</w:t>
            </w:r>
          </w:p>
        </w:tc>
      </w:tr>
      <w:tr w14:paraId="6A41A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461B2A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Скос в задней части передней площадки </w:t>
            </w:r>
          </w:p>
        </w:tc>
        <w:tc>
          <w:tcPr>
            <w:tcW w:w="2082" w:type="dxa"/>
            <w:shd w:val="clear" w:color="auto" w:fill="FFFFFF"/>
            <w:noWrap w:val="0"/>
            <w:vAlign w:val="top"/>
          </w:tcPr>
          <w:p w14:paraId="5271AF5A">
            <w:pPr>
              <w:snapToGri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330х340</w:t>
            </w:r>
          </w:p>
        </w:tc>
      </w:tr>
      <w:tr w14:paraId="36C74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68070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 задней площадки (ровная погрузочная поверхность без учета скоса), мм:</w:t>
            </w:r>
          </w:p>
        </w:tc>
        <w:tc>
          <w:tcPr>
            <w:tcW w:w="2082" w:type="dxa"/>
            <w:shd w:val="clear" w:color="auto" w:fill="FFFFFF"/>
            <w:noWrap w:val="0"/>
            <w:vAlign w:val="top"/>
          </w:tcPr>
          <w:p w14:paraId="1E0A3EB1">
            <w:pPr>
              <w:snapToGrid w:val="0"/>
              <w:ind w:left="567"/>
              <w:jc w:val="right"/>
              <w:rPr>
                <w:sz w:val="22"/>
                <w:szCs w:val="22"/>
              </w:rPr>
            </w:pPr>
          </w:p>
          <w:p w14:paraId="7D2C04D4">
            <w:pPr>
              <w:ind w:left="567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ок. </w:t>
            </w:r>
            <w:r>
              <w:rPr>
                <w:sz w:val="22"/>
                <w:szCs w:val="22"/>
                <w:lang w:val="en-US"/>
              </w:rPr>
              <w:t>11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00</w:t>
            </w:r>
          </w:p>
        </w:tc>
      </w:tr>
      <w:tr w14:paraId="3E1D9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4BF59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площадка до разделения, мм</w:t>
            </w:r>
          </w:p>
          <w:p w14:paraId="3C6901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длина смещаемой промежуточной опоры, мм</w:t>
            </w:r>
          </w:p>
          <w:p w14:paraId="61678F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</w:t>
            </w:r>
            <w:r>
              <w:rPr>
                <w:sz w:val="22"/>
                <w:szCs w:val="22"/>
                <w:lang w:val="en-US"/>
              </w:rPr>
              <w:t xml:space="preserve">лощадка </w:t>
            </w:r>
            <w:r>
              <w:rPr>
                <w:sz w:val="22"/>
                <w:szCs w:val="22"/>
              </w:rPr>
              <w:t>после разделения, мм</w:t>
            </w:r>
          </w:p>
        </w:tc>
        <w:tc>
          <w:tcPr>
            <w:tcW w:w="2082" w:type="dxa"/>
            <w:shd w:val="clear" w:color="auto" w:fill="FFFFFF"/>
            <w:noWrap w:val="0"/>
            <w:vAlign w:val="top"/>
          </w:tcPr>
          <w:p w14:paraId="4F6A77B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 1 500</w:t>
            </w:r>
          </w:p>
          <w:p w14:paraId="719EEEA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 500х2</w:t>
            </w:r>
          </w:p>
          <w:p w14:paraId="49ED3E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 9 300</w:t>
            </w:r>
          </w:p>
        </w:tc>
      </w:tr>
      <w:tr w14:paraId="23909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1CB927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Скос в задней части нижней площадки, мм</w:t>
            </w:r>
          </w:p>
        </w:tc>
        <w:tc>
          <w:tcPr>
            <w:tcW w:w="2082" w:type="dxa"/>
            <w:shd w:val="clear" w:color="auto" w:fill="FFFFFF"/>
            <w:noWrap w:val="0"/>
            <w:vAlign w:val="top"/>
          </w:tcPr>
          <w:p w14:paraId="1FE6BF8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 800х10</w:t>
            </w:r>
            <w:r>
              <w:rPr>
                <w:sz w:val="22"/>
                <w:szCs w:val="22"/>
                <w:vertAlign w:val="superscript"/>
              </w:rPr>
              <w:t>0</w:t>
            </w:r>
          </w:p>
        </w:tc>
      </w:tr>
      <w:tr w14:paraId="6F78D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05136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Габаритная ширина п/п (</w:t>
            </w:r>
            <w:r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</w:rPr>
              <w:t xml:space="preserve"> уширителями), мм</w:t>
            </w:r>
          </w:p>
        </w:tc>
        <w:tc>
          <w:tcPr>
            <w:tcW w:w="2082" w:type="dxa"/>
            <w:shd w:val="clear" w:color="auto" w:fill="FFFFFF"/>
            <w:noWrap w:val="0"/>
            <w:vAlign w:val="top"/>
          </w:tcPr>
          <w:p w14:paraId="000165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2 550 (3 000)</w:t>
            </w:r>
          </w:p>
        </w:tc>
      </w:tr>
      <w:tr w14:paraId="11302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356CD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Габаритная высота п/п, мм</w:t>
            </w:r>
          </w:p>
        </w:tc>
        <w:tc>
          <w:tcPr>
            <w:tcW w:w="2082" w:type="dxa"/>
            <w:shd w:val="clear" w:color="auto" w:fill="FFFFFF"/>
            <w:noWrap w:val="0"/>
            <w:vAlign w:val="top"/>
          </w:tcPr>
          <w:p w14:paraId="0F8F329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2 070</w:t>
            </w:r>
          </w:p>
        </w:tc>
      </w:tr>
      <w:tr w14:paraId="3B9E4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0A5C2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 п/п погрузочная в груженом состоянии, сзади, мм</w:t>
            </w:r>
          </w:p>
        </w:tc>
        <w:tc>
          <w:tcPr>
            <w:tcW w:w="2082" w:type="dxa"/>
            <w:shd w:val="clear" w:color="auto" w:fill="FFFFFF"/>
            <w:noWrap w:val="0"/>
            <w:vAlign w:val="top"/>
          </w:tcPr>
          <w:p w14:paraId="2EF5F5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 860</w:t>
            </w:r>
          </w:p>
        </w:tc>
      </w:tr>
      <w:tr w14:paraId="3E115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5211" w:type="dxa"/>
            <w:shd w:val="clear" w:color="auto" w:fill="FFFFFF"/>
            <w:noWrap w:val="0"/>
            <w:vAlign w:val="top"/>
          </w:tcPr>
          <w:p w14:paraId="4C47B9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Расстояние между осями, мм</w:t>
            </w:r>
          </w:p>
        </w:tc>
        <w:tc>
          <w:tcPr>
            <w:tcW w:w="4350" w:type="dxa"/>
            <w:gridSpan w:val="3"/>
            <w:shd w:val="clear" w:color="auto" w:fill="FFFFFF"/>
            <w:noWrap w:val="0"/>
            <w:vAlign w:val="top"/>
          </w:tcPr>
          <w:p w14:paraId="647D014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2510+1360+2510</w:t>
            </w:r>
          </w:p>
        </w:tc>
      </w:tr>
      <w:tr w14:paraId="2D221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066A9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Расстояние от шкворня до заднего габарита п/п в собранном состоянии (без трапов), мм</w:t>
            </w:r>
          </w:p>
        </w:tc>
        <w:tc>
          <w:tcPr>
            <w:tcW w:w="2082" w:type="dxa"/>
            <w:shd w:val="clear" w:color="auto" w:fill="FFFFFF"/>
            <w:noWrap w:val="0"/>
            <w:vAlign w:val="top"/>
          </w:tcPr>
          <w:p w14:paraId="022422E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15 422</w:t>
            </w:r>
          </w:p>
        </w:tc>
      </w:tr>
      <w:tr w14:paraId="00804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61" w:type="dxa"/>
            <w:gridSpan w:val="4"/>
            <w:shd w:val="clear" w:color="auto" w:fill="FFFFFF"/>
            <w:noWrap w:val="0"/>
            <w:vAlign w:val="top"/>
          </w:tcPr>
          <w:p w14:paraId="663FCC71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Вес:</w:t>
            </w:r>
          </w:p>
        </w:tc>
      </w:tr>
      <w:tr w14:paraId="55614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4FB5B8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полуприцепа в снаряженном состоянии, кг</w:t>
            </w:r>
          </w:p>
        </w:tc>
        <w:tc>
          <w:tcPr>
            <w:tcW w:w="2082" w:type="dxa"/>
            <w:shd w:val="clear" w:color="auto" w:fill="FFFFFF"/>
            <w:noWrap w:val="0"/>
            <w:vAlign w:val="top"/>
          </w:tcPr>
          <w:p w14:paraId="136FF83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ок. 12 </w:t>
            </w:r>
            <w:r>
              <w:rPr>
                <w:sz w:val="22"/>
                <w:szCs w:val="22"/>
                <w:lang w:val="en-US"/>
              </w:rPr>
              <w:t>500</w:t>
            </w:r>
          </w:p>
        </w:tc>
      </w:tr>
      <w:tr w14:paraId="487F5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1CBB60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Масса перевозимого груза, не более, кг</w:t>
            </w:r>
          </w:p>
        </w:tc>
        <w:tc>
          <w:tcPr>
            <w:tcW w:w="2082" w:type="dxa"/>
            <w:shd w:val="clear" w:color="auto" w:fill="FFFFFF"/>
            <w:noWrap w:val="0"/>
            <w:vAlign w:val="top"/>
          </w:tcPr>
          <w:p w14:paraId="6588EE3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 46 600</w:t>
            </w:r>
          </w:p>
        </w:tc>
      </w:tr>
      <w:tr w14:paraId="44329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106B35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 масса полуприцепа, кг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 xml:space="preserve">                     </w:t>
            </w:r>
          </w:p>
        </w:tc>
        <w:tc>
          <w:tcPr>
            <w:tcW w:w="2082" w:type="dxa"/>
            <w:shd w:val="clear" w:color="auto" w:fill="FFFFFF"/>
            <w:noWrap w:val="0"/>
            <w:vAlign w:val="top"/>
          </w:tcPr>
          <w:p w14:paraId="527DD3F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59 000</w:t>
            </w:r>
          </w:p>
        </w:tc>
      </w:tr>
      <w:tr w14:paraId="2C54A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9" w:type="dxa"/>
            <w:gridSpan w:val="3"/>
            <w:shd w:val="clear" w:color="auto" w:fill="FFFFFF"/>
            <w:noWrap w:val="0"/>
            <w:vAlign w:val="top"/>
          </w:tcPr>
          <w:p w14:paraId="1EB30C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Распределение нагрузки:</w:t>
            </w:r>
          </w:p>
          <w:p w14:paraId="7999D8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 седельно-сцепное устройство, не более, кг</w:t>
            </w:r>
          </w:p>
          <w:p w14:paraId="7FD2B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 оси полуприцепа, не более, кг </w:t>
            </w:r>
          </w:p>
        </w:tc>
        <w:tc>
          <w:tcPr>
            <w:tcW w:w="2082" w:type="dxa"/>
            <w:shd w:val="clear" w:color="auto" w:fill="FFFFFF"/>
            <w:noWrap w:val="0"/>
            <w:vAlign w:val="top"/>
          </w:tcPr>
          <w:p w14:paraId="3844E80E">
            <w:pPr>
              <w:snapToGrid w:val="0"/>
              <w:jc w:val="right"/>
              <w:rPr>
                <w:sz w:val="22"/>
                <w:szCs w:val="22"/>
              </w:rPr>
            </w:pPr>
          </w:p>
          <w:p w14:paraId="6C5E19F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  <w:p w14:paraId="1425006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44 000</w:t>
            </w:r>
          </w:p>
        </w:tc>
      </w:tr>
    </w:tbl>
    <w:p w14:paraId="42B54F97">
      <w:pPr>
        <w:rPr>
          <w:b/>
          <w:sz w:val="22"/>
          <w:szCs w:val="22"/>
          <w:u w:val="single"/>
        </w:rPr>
      </w:pPr>
    </w:p>
    <w:p w14:paraId="32E77B17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ШАССИ:</w:t>
      </w:r>
    </w:p>
    <w:p w14:paraId="16583D63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стальная сварная конструкция, состоящая из передней площадки, имеющий задний скос и ровной задней площадки, имеющей задний скос;</w:t>
      </w:r>
    </w:p>
    <w:p w14:paraId="58D3A991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рама изготовлена из высокопрочной стали с пределом текучести 700-960 </w:t>
      </w:r>
      <w:r>
        <w:rPr>
          <w:sz w:val="22"/>
          <w:szCs w:val="22"/>
          <w:lang w:val="en-US"/>
        </w:rPr>
        <w:t>MPa</w:t>
      </w:r>
      <w:r>
        <w:rPr>
          <w:sz w:val="22"/>
          <w:szCs w:val="22"/>
        </w:rPr>
        <w:t>;</w:t>
      </w:r>
    </w:p>
    <w:p w14:paraId="4DF07EC9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нижняя часть передней площадки зашита металлическим листом над колесами в положении 4х2 и положении 6х2. Толщина листа 4 мм. </w:t>
      </w:r>
    </w:p>
    <w:p w14:paraId="3416E908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усиленная опорная плита с соединительным 2-х дюймовым шкворнем в соответствии с Правилами ЕЭК ООН № 55.00 и расположенным согласно ISO 1726;</w:t>
      </w:r>
    </w:p>
    <w:p w14:paraId="1BB1EBC1">
      <w:pPr>
        <w:tabs>
          <w:tab w:val="right" w:pos="709"/>
          <w:tab w:val="left" w:pos="851"/>
        </w:tabs>
        <w:spacing w:line="100" w:lineRule="atLeas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низкая высота шеи 85 мм;</w:t>
      </w:r>
    </w:p>
    <w:p w14:paraId="1642F55C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задняя площадка с выдвигающейся центральной рамой, длина выдвижения ок. 5 000 мм с промежуточной фиксацией через 500 мм при помощи пневматического фиксирующего устройства; </w:t>
      </w:r>
    </w:p>
    <w:p w14:paraId="5792727A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дополнительная фиксация при раздвижке на 4 220 мм;</w:t>
      </w:r>
    </w:p>
    <w:p w14:paraId="7D5A8BCE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смещаемых промежуточных опор</w:t>
      </w:r>
      <w:r>
        <w:rPr>
          <w:sz w:val="22"/>
          <w:szCs w:val="22"/>
          <w:lang w:val="ru-RU"/>
        </w:rPr>
        <w:t>ы</w:t>
      </w:r>
      <w:r>
        <w:rPr>
          <w:sz w:val="22"/>
          <w:szCs w:val="22"/>
        </w:rPr>
        <w:t xml:space="preserve"> шириной ок. 500 мм с уширителями, фиксируемые (сразу установлены на полуприцеп);</w:t>
      </w:r>
    </w:p>
    <w:p w14:paraId="28E510EB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усиленное исполнение рамы для нагрузки 40 тонн на 5 метров (в собранном состоянии);</w:t>
      </w:r>
    </w:p>
    <w:p w14:paraId="680F080A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внешняя обвязка полуприцепа нижней платформы не открыта (гнутый профиль </w:t>
      </w:r>
      <w:r>
        <w:rPr>
          <w:sz w:val="22"/>
          <w:szCs w:val="22"/>
          <w:lang w:val="en-US"/>
        </w:rPr>
        <w:t>MN</w:t>
      </w:r>
      <w:r>
        <w:rPr>
          <w:sz w:val="22"/>
          <w:szCs w:val="22"/>
        </w:rPr>
        <w:t xml:space="preserve"> 160 мм);</w:t>
      </w:r>
    </w:p>
    <w:p w14:paraId="6C17A6AA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задний противоподкатный брус выполнен в виде замыкающего профиля рамы;</w:t>
      </w:r>
    </w:p>
    <w:p w14:paraId="3240C4EE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х 12 тонн переднее опорное устройство с односторонним управлением справа;</w:t>
      </w:r>
    </w:p>
    <w:p w14:paraId="2531DFFB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пара телескопических складных опорных ног сзади полуприцепа;</w:t>
      </w:r>
    </w:p>
    <w:p w14:paraId="7716D5D1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противооткатных упора с держателями на передней стенке;</w:t>
      </w:r>
    </w:p>
    <w:p w14:paraId="63FC1FA5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bCs/>
          <w:sz w:val="22"/>
          <w:szCs w:val="22"/>
        </w:rPr>
        <w:t xml:space="preserve">2 боковых защитных приспособления в соответствии с Правилами ЕЭК ООН № 73.00 (широкий алюминиевый профиль с рекламой </w:t>
      </w:r>
      <w:r>
        <w:rPr>
          <w:bCs/>
          <w:sz w:val="22"/>
          <w:szCs w:val="22"/>
          <w:lang w:val="en-US"/>
        </w:rPr>
        <w:t>MEUSBURGER</w:t>
      </w:r>
      <w:r>
        <w:rPr>
          <w:bCs/>
          <w:sz w:val="22"/>
          <w:szCs w:val="22"/>
        </w:rPr>
        <w:t>);</w:t>
      </w:r>
    </w:p>
    <w:p w14:paraId="067AEE7B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маркировка с улучшенными светоотражающими характеристиками белого цвета в соответствии с правилами ЕЭК ООН 48-03;</w:t>
      </w:r>
    </w:p>
    <w:p w14:paraId="7DF1047F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грязеулавливающие брызговики перед осями и за каждой осью;</w:t>
      </w:r>
    </w:p>
    <w:p w14:paraId="3182AD3E">
      <w:pPr>
        <w:tabs>
          <w:tab w:val="left" w:pos="720"/>
          <w:tab w:val="left" w:pos="90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2 держателя для двух запасных колес спереди на передней стенке.</w:t>
      </w:r>
    </w:p>
    <w:p w14:paraId="6A55B4FB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ОСЕВОЙ АГРЕГАТ:</w:t>
      </w:r>
    </w:p>
    <w:p w14:paraId="50860588">
      <w:pPr>
        <w:tabs>
          <w:tab w:val="left" w:pos="720"/>
          <w:tab w:val="left" w:pos="3960"/>
        </w:tabs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 х 11 000 кг, марки </w:t>
      </w:r>
      <w:r>
        <w:rPr>
          <w:bCs/>
          <w:sz w:val="22"/>
          <w:szCs w:val="22"/>
          <w:lang w:val="en-US"/>
        </w:rPr>
        <w:t>BPW</w:t>
      </w:r>
      <w:r>
        <w:rPr>
          <w:bCs/>
          <w:sz w:val="22"/>
          <w:szCs w:val="22"/>
        </w:rPr>
        <w:t>;</w:t>
      </w:r>
    </w:p>
    <w:p w14:paraId="1858ADE7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bCs/>
          <w:sz w:val="22"/>
          <w:szCs w:val="22"/>
        </w:rPr>
        <w:t>тормозные механизмы барабанного типа;</w:t>
      </w:r>
    </w:p>
    <w:p w14:paraId="62E82159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пневмоподвеска;</w:t>
      </w:r>
    </w:p>
    <w:p w14:paraId="1F04C9B8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межосевое расстояние 2510/1360/2510;</w:t>
      </w:r>
    </w:p>
    <w:p w14:paraId="0874B376">
      <w:pPr>
        <w:tabs>
          <w:tab w:val="left" w:pos="567"/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 манометра по 1 манометру на каждую ось, место установки в закрытом ящике (ящик в цвет шасси); </w:t>
      </w:r>
    </w:p>
    <w:p w14:paraId="4D14DF3C">
      <w:pPr>
        <w:tabs>
          <w:tab w:val="left" w:pos="567"/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1-я ось - подъемная;</w:t>
      </w:r>
    </w:p>
    <w:p w14:paraId="68FCE0AA">
      <w:pPr>
        <w:tabs>
          <w:tab w:val="left" w:pos="567"/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4-я ось подруливающая, управляемая трением, с электрическим и механическим стопорным устройством.  </w:t>
      </w:r>
    </w:p>
    <w:p w14:paraId="023ABCED">
      <w:pPr>
        <w:tabs>
          <w:tab w:val="left" w:pos="567"/>
          <w:tab w:val="left" w:pos="720"/>
          <w:tab w:val="left" w:pos="3960"/>
        </w:tabs>
        <w:spacing w:line="100" w:lineRule="atLeast"/>
        <w:rPr>
          <w:b/>
          <w:sz w:val="22"/>
          <w:szCs w:val="22"/>
        </w:rPr>
      </w:pPr>
    </w:p>
    <w:p w14:paraId="31D5EBFE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КОЛЕСА И ШИНЫ:</w:t>
      </w:r>
    </w:p>
    <w:p w14:paraId="211D0654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18 колес (включая 2 запасных), стальной диск 6,75 х 17,5;</w:t>
      </w:r>
    </w:p>
    <w:p w14:paraId="53F9C16C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шины 245/70 R17,5 (235/75</w:t>
      </w:r>
      <w:r>
        <w:rPr>
          <w:sz w:val="22"/>
          <w:szCs w:val="22"/>
          <w:lang w:val="en-US"/>
        </w:rPr>
        <w:t>R</w:t>
      </w:r>
      <w:r>
        <w:rPr>
          <w:sz w:val="22"/>
          <w:szCs w:val="22"/>
        </w:rPr>
        <w:t>17,5).</w:t>
      </w:r>
    </w:p>
    <w:p w14:paraId="0B90210F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b/>
          <w:bCs/>
          <w:sz w:val="22"/>
          <w:szCs w:val="22"/>
        </w:rPr>
      </w:pPr>
    </w:p>
    <w:p w14:paraId="42E0C5DD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ТОРМОЗНАЯ СИСТЕМА:</w:t>
      </w:r>
    </w:p>
    <w:p w14:paraId="69DC8DF8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пневматическая, двухпроводная с пневмоаппаратами;</w:t>
      </w:r>
    </w:p>
    <w:p w14:paraId="6BEAA5A8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  <w:lang w:val="en-US"/>
        </w:rPr>
        <w:t>EBS</w:t>
      </w:r>
      <w:r>
        <w:rPr>
          <w:sz w:val="22"/>
          <w:szCs w:val="22"/>
        </w:rPr>
        <w:t xml:space="preserve"> электронная антиблокировочная система с активированной функцией </w:t>
      </w:r>
      <w:r>
        <w:rPr>
          <w:sz w:val="22"/>
          <w:szCs w:val="22"/>
          <w:lang w:val="en-US"/>
        </w:rPr>
        <w:t>RSS</w:t>
      </w:r>
      <w:r>
        <w:rPr>
          <w:sz w:val="22"/>
          <w:szCs w:val="22"/>
        </w:rPr>
        <w:t xml:space="preserve"> (функция антиопрокидывания);</w:t>
      </w:r>
    </w:p>
    <w:p w14:paraId="0BC82B2C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тормозные камеры мембранного типа;</w:t>
      </w:r>
    </w:p>
    <w:p w14:paraId="6C46EEFD">
      <w:pPr>
        <w:tabs>
          <w:tab w:val="left" w:pos="720"/>
          <w:tab w:val="left" w:pos="3960"/>
        </w:tabs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стояночная тормозная система полуавтоматического типа с пружинными энергоаккумуляторами;</w:t>
      </w:r>
    </w:p>
    <w:p w14:paraId="6990BBA9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 xml:space="preserve">2 </w:t>
      </w:r>
      <w:r>
        <w:rPr>
          <w:sz w:val="22"/>
          <w:szCs w:val="22"/>
        </w:rPr>
        <w:t>присоединительные пневматические головки;</w:t>
      </w:r>
    </w:p>
    <w:p w14:paraId="148F2B43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розетка ABS по ISO7638;</w:t>
      </w:r>
    </w:p>
    <w:p w14:paraId="352CB4A3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без соединительных кабелей с тягачом.</w:t>
      </w:r>
    </w:p>
    <w:p w14:paraId="2B8EA4E6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</w:p>
    <w:p w14:paraId="229B98B0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ЭЛЕКТРООБОРУДОВАНИЕ:</w:t>
      </w:r>
    </w:p>
    <w:p w14:paraId="10F2EFBB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рабочее напряжение 24 V;</w:t>
      </w:r>
    </w:p>
    <w:p w14:paraId="6504CF20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задние светодиодные фонари диодные (фонари установлены в углублении);</w:t>
      </w:r>
    </w:p>
    <w:p w14:paraId="2CB5DB9A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 фонаря освещения номерного знака диодные;</w:t>
      </w:r>
    </w:p>
    <w:p w14:paraId="37ED5455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габаритные боковые фонари диодные;</w:t>
      </w:r>
    </w:p>
    <w:p w14:paraId="11644D7C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 передних габаритных фонаря диодные;</w:t>
      </w:r>
    </w:p>
    <w:p w14:paraId="0789E139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 задних выносных позиционных фонаря диодные; </w:t>
      </w:r>
    </w:p>
    <w:p w14:paraId="18139701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1х15, 2 х7 - полюсных штепсельных разъема;</w:t>
      </w:r>
    </w:p>
    <w:p w14:paraId="1FE6986E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 проблесковый маячок сзади;</w:t>
      </w:r>
    </w:p>
    <w:p w14:paraId="73C505E2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взрывобезопасное исполнение, полная изоляция разъемов;</w:t>
      </w:r>
    </w:p>
    <w:p w14:paraId="6573D095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без соединительных кабелей с тягачом.</w:t>
      </w:r>
    </w:p>
    <w:p w14:paraId="6C05AB72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</w:p>
    <w:p w14:paraId="4FFF204E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ПОЛ:</w:t>
      </w:r>
    </w:p>
    <w:p w14:paraId="48D00E75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на передней площадке настил из фанеры 27-30 мм;</w:t>
      </w:r>
    </w:p>
    <w:p w14:paraId="0C29BE76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на задней площадке настил из досок твердой древесины толщиной ок. 50 мм, с выступом над рамными профилями ок. 5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мм;</w:t>
      </w:r>
    </w:p>
    <w:p w14:paraId="480D3283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над колесами покрытие из рифленых стальных листов.</w:t>
      </w:r>
    </w:p>
    <w:p w14:paraId="5F86CEE5">
      <w:pPr>
        <w:tabs>
          <w:tab w:val="left" w:pos="720"/>
          <w:tab w:val="left" w:pos="3960"/>
        </w:tabs>
        <w:spacing w:line="100" w:lineRule="atLeast"/>
        <w:jc w:val="both"/>
        <w:rPr>
          <w:b/>
          <w:sz w:val="22"/>
          <w:szCs w:val="22"/>
          <w:u w:val="single"/>
        </w:rPr>
      </w:pPr>
    </w:p>
    <w:p w14:paraId="02CDD3F2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ПЕРЕДНЯЯ СТЕНКА И БОРТА:</w:t>
      </w:r>
    </w:p>
    <w:p w14:paraId="5DC38D8F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передняя стальная стенка - высотой ок 400 мм – без боковых загибов, несъемная; </w:t>
      </w:r>
    </w:p>
    <w:p w14:paraId="25CBA627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без ящика на передней стенке;</w:t>
      </w:r>
    </w:p>
    <w:p w14:paraId="26ECB161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без бортов.</w:t>
      </w:r>
    </w:p>
    <w:p w14:paraId="155F948C">
      <w:pPr>
        <w:tabs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</w:p>
    <w:p w14:paraId="39A90120">
      <w:pPr>
        <w:tabs>
          <w:tab w:val="left" w:pos="720"/>
          <w:tab w:val="left" w:pos="3960"/>
        </w:tabs>
        <w:spacing w:line="100" w:lineRule="atLeast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  <w:u w:val="single"/>
        </w:rPr>
        <w:t>АППАРЕЛИ:</w:t>
      </w:r>
    </w:p>
    <w:p w14:paraId="0E7C8933">
      <w:pPr>
        <w:tabs>
          <w:tab w:val="left" w:pos="720"/>
          <w:tab w:val="left" w:pos="3960"/>
        </w:tabs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>приставные алюминиевые трапы грузоподъемностью 32 т, длиной 2 400 мм, шириной 500 мм;</w:t>
      </w:r>
    </w:p>
    <w:p w14:paraId="5E12EC7F">
      <w:pPr>
        <w:tabs>
          <w:tab w:val="left" w:pos="720"/>
          <w:tab w:val="left" w:pos="3960"/>
        </w:tabs>
        <w:spacing w:line="10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>ящик для хранения аппарелей (оцинкованный) под рамой.</w:t>
      </w:r>
    </w:p>
    <w:p w14:paraId="6FD284A2">
      <w:pPr>
        <w:tabs>
          <w:tab w:val="left" w:pos="720"/>
          <w:tab w:val="left" w:pos="3960"/>
        </w:tabs>
        <w:spacing w:line="100" w:lineRule="atLeast"/>
        <w:rPr>
          <w:b/>
          <w:bCs/>
          <w:sz w:val="22"/>
          <w:szCs w:val="22"/>
        </w:rPr>
      </w:pPr>
    </w:p>
    <w:p w14:paraId="10129C4C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ДРОБЕСТРУЙНАЯ ОБРАБОТКА И ПОКРАСКА:</w:t>
      </w:r>
    </w:p>
    <w:p w14:paraId="1E396922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все стальные части перед покраской проходят дробеструйную обработку;</w:t>
      </w:r>
    </w:p>
    <w:p w14:paraId="11318C19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все стальные части перед покраской, грунтуются цинкосодержащим грунтом;</w:t>
      </w:r>
    </w:p>
    <w:p w14:paraId="5F417458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покраска полиуретановая эмаль;</w:t>
      </w:r>
    </w:p>
    <w:p w14:paraId="067EEB80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боковая защита из анодированных алюминиевых профилей в цвет шасси;</w:t>
      </w:r>
    </w:p>
    <w:p w14:paraId="5DC49BA9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  <w:shd w:val="clear" w:color="auto" w:fill="FFFF00"/>
        </w:rPr>
      </w:pPr>
      <w:r>
        <w:rPr>
          <w:sz w:val="22"/>
          <w:szCs w:val="22"/>
        </w:rPr>
        <w:t>диски колес серебристого цвета;</w:t>
      </w:r>
    </w:p>
    <w:p w14:paraId="4EF9B260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цвет шасси однотонный черный (По шкале RAL 9005);</w:t>
      </w:r>
    </w:p>
    <w:p w14:paraId="5E62DD69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цвет погрузочной площадки однотонный черный (По шкале RAL 9005);</w:t>
      </w:r>
    </w:p>
    <w:p w14:paraId="4500C7A4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задний защитный брус в цвет шасси;</w:t>
      </w:r>
    </w:p>
    <w:p w14:paraId="1A5ABD1F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пластиковые элементы черные, без покраски;</w:t>
      </w:r>
    </w:p>
    <w:p w14:paraId="321A109C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противоскользящее покрытие на скосе передней площадки.</w:t>
      </w:r>
    </w:p>
    <w:p w14:paraId="773C1406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</w:p>
    <w:p w14:paraId="2800537B">
      <w:pPr>
        <w:tabs>
          <w:tab w:val="left" w:pos="72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ДОПОЛНИТЕЛЬНОЕ ОБОРУДОВАНИЕ:</w:t>
      </w:r>
    </w:p>
    <w:p w14:paraId="2986649E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3 пары стандартных крепежных мульд, утопленных сбоку на передней площадке, с силой натяжения 4 000 кг;</w:t>
      </w:r>
    </w:p>
    <w:p w14:paraId="4793C042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8 пар поворотных крепежных мульд для тяжеловесных грузов на задней площадке, с силой натяжения 8 000 кг;</w:t>
      </w:r>
    </w:p>
    <w:p w14:paraId="0BC1C076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 пара поворотных крепежных мульд на каждой промежуточной опоре, с силой натяжения 8 000 кг;</w:t>
      </w:r>
    </w:p>
    <w:p w14:paraId="208B316F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 пара поворотных крепежных мульд на заднем скосе задней площадки, с силой натяжения 8 000 кг;</w:t>
      </w:r>
    </w:p>
    <w:p w14:paraId="1B42ECBE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8 пар грибовидных крепежных элементов сбоку на внешней раме нижней секции с ребром 24 мм, с силой натяжения 5 000 кг;</w:t>
      </w:r>
    </w:p>
    <w:p w14:paraId="6FFA340D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выдвижные предупреждающие таблички включающие стояночные фонари спереди за опорным устройством и сзади перед замыкающим профилем, выдвигающиеся до ширины 3 500 мм;</w:t>
      </w:r>
    </w:p>
    <w:p w14:paraId="0E234041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 пара дополнительных карманов под крепежные кронштейны выдвижных табличек на заднем скосе задней площадки;</w:t>
      </w:r>
    </w:p>
    <w:p w14:paraId="3C5CC28D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1 светоотражающая (широкая) табличка ECE 70 со съемным креплением на замыкающем профиле полуприцепа;</w:t>
      </w:r>
    </w:p>
    <w:p w14:paraId="7FABCCD9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 ящика под цепи (слева и справа), утопленные в полу передней части нижней площадки</w:t>
      </w:r>
    </w:p>
    <w:p w14:paraId="06661C7D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bCs/>
          <w:sz w:val="22"/>
          <w:szCs w:val="22"/>
          <w:shd w:val="clear" w:color="auto" w:fill="FFFFFF"/>
        </w:rPr>
      </w:pPr>
      <w:r>
        <w:rPr>
          <w:bCs/>
          <w:sz w:val="22"/>
          <w:szCs w:val="22"/>
          <w:shd w:val="clear" w:color="auto" w:fill="FFFFFF"/>
        </w:rPr>
        <w:t>2 ящика для инструментов с крышкой из нержавеющей стали (место расположения под рамой);</w:t>
      </w:r>
    </w:p>
    <w:p w14:paraId="46D68F3D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кран уровня пола, манометры и другие органы управления размещены в отдельном закрытом ящике;</w:t>
      </w:r>
    </w:p>
    <w:p w14:paraId="5914C8A0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выдвижные уширители с обеих сторон на общую ширину 3 000 мм, включая сплошной настил из деревянных брусков </w:t>
      </w:r>
      <w:r>
        <w:rPr>
          <w:bCs/>
          <w:sz w:val="22"/>
          <w:szCs w:val="22"/>
        </w:rPr>
        <w:t>(</w:t>
      </w:r>
      <w:r>
        <w:rPr>
          <w:bCs/>
          <w:sz w:val="22"/>
          <w:szCs w:val="22"/>
          <w:shd w:val="clear" w:color="auto" w:fill="FFFFFF"/>
        </w:rPr>
        <w:t>место расположения под рамой</w:t>
      </w:r>
      <w:r>
        <w:rPr>
          <w:bCs/>
          <w:sz w:val="22"/>
          <w:szCs w:val="22"/>
        </w:rPr>
        <w:t xml:space="preserve"> в оцинкованном ящике);</w:t>
      </w:r>
    </w:p>
    <w:p w14:paraId="6E52E761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на передней площадке вставные уширители на общую ширину 3 000 мм, включая сплошной настил из деревянных брусков (место хранения брусков – под рамой в ящике);</w:t>
      </w:r>
    </w:p>
    <w:p w14:paraId="4A2E8565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bCs/>
          <w:sz w:val="22"/>
          <w:szCs w:val="22"/>
        </w:rPr>
      </w:pPr>
      <w:r>
        <w:rPr>
          <w:sz w:val="22"/>
          <w:szCs w:val="22"/>
        </w:rPr>
        <w:t>выдвижные опоры сзади на замыкающем профиле для установки трапов;</w:t>
      </w:r>
    </w:p>
    <w:p w14:paraId="5BFC3BFD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2 фары рабочего освещения (вмонтированные в замыкающем профиле);</w:t>
      </w:r>
    </w:p>
    <w:p w14:paraId="5DAD4C33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4 ряда карманов в полу платформы под стойки 100/50;</w:t>
      </w:r>
    </w:p>
    <w:p w14:paraId="4CA23E08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8 пар карманов в полу платформы </w:t>
      </w:r>
      <w:r>
        <w:rPr>
          <w:sz w:val="22"/>
          <w:szCs w:val="22"/>
        </w:rPr>
        <w:t>под стойки 80/80;</w:t>
      </w:r>
    </w:p>
    <w:p w14:paraId="24754D44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8 оцинкованных стоек 80х80х5 высотой около 2300 мм;</w:t>
      </w:r>
    </w:p>
    <w:p w14:paraId="38BE5824">
      <w:pPr>
        <w:tabs>
          <w:tab w:val="left" w:pos="-180"/>
          <w:tab w:val="left" w:pos="720"/>
          <w:tab w:val="left" w:pos="900"/>
          <w:tab w:val="left" w:pos="3960"/>
        </w:tabs>
        <w:spacing w:line="100" w:lineRule="atLeast"/>
        <w:jc w:val="both"/>
        <w:rPr>
          <w:sz w:val="22"/>
          <w:szCs w:val="22"/>
        </w:rPr>
      </w:pPr>
      <w:r>
        <w:rPr>
          <w:bCs/>
          <w:sz w:val="22"/>
          <w:szCs w:val="22"/>
        </w:rPr>
        <w:t>ящик для хранения стоек (оцинкованный) под рамой;</w:t>
      </w:r>
    </w:p>
    <w:p w14:paraId="2E7E1D14">
      <w:pPr>
        <w:pStyle w:val="11"/>
        <w:tabs>
          <w:tab w:val="left" w:pos="2552"/>
        </w:tabs>
        <w:ind w:left="0"/>
        <w:rPr>
          <w:sz w:val="26"/>
          <w:szCs w:val="26"/>
        </w:rPr>
      </w:pPr>
      <w:r>
        <w:rPr>
          <w:bCs/>
          <w:sz w:val="22"/>
          <w:szCs w:val="22"/>
        </w:rPr>
        <w:t>брызговик на заднем брусе во всю ширину с рекламой MEUSBURGER.</w:t>
      </w:r>
    </w:p>
    <w:p w14:paraId="4DF48111">
      <w:pPr>
        <w:pStyle w:val="33"/>
        <w:ind w:left="360"/>
        <w:rPr>
          <w:sz w:val="24"/>
          <w:szCs w:val="24"/>
        </w:rPr>
      </w:pPr>
      <w:r>
        <w:rPr>
          <w:sz w:val="24"/>
          <w:szCs w:val="24"/>
        </w:rPr>
        <w:t>Сертификация</w:t>
      </w:r>
    </w:p>
    <w:p w14:paraId="64182134">
      <w:pPr>
        <w:ind w:left="36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Полуприцепы «НОВТРАК» сертифицированы Госстандартом РФ в соответствии с последними правилами ЕЭК ООН.</w:t>
      </w:r>
    </w:p>
    <w:p w14:paraId="7C99802E">
      <w:pPr>
        <w:ind w:left="360"/>
        <w:rPr>
          <w:color w:val="000000"/>
          <w:sz w:val="24"/>
          <w:szCs w:val="24"/>
        </w:rPr>
      </w:pPr>
      <w:r>
        <w:rPr>
          <w:b/>
          <w:sz w:val="24"/>
          <w:szCs w:val="24"/>
          <w:u w:val="single"/>
        </w:rPr>
        <w:t>Гарантия</w:t>
      </w:r>
    </w:p>
    <w:p w14:paraId="3E7C9CF5">
      <w:pPr>
        <w:ind w:left="360"/>
        <w:jc w:val="both"/>
        <w:rPr>
          <w:b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Гарантийный срок на полуприцеп -  12 месяцев с момента продажи без ограничения пробега.</w:t>
      </w:r>
    </w:p>
    <w:p w14:paraId="1C9789FD">
      <w:pPr>
        <w:ind w:left="36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Сервисное обслуживание</w:t>
      </w:r>
    </w:p>
    <w:p w14:paraId="7B0DBDCF">
      <w:pPr>
        <w:ind w:left="36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r>
        <w:rPr>
          <w:sz w:val="24"/>
          <w:szCs w:val="24"/>
          <w:lang w:val="en-US"/>
        </w:rPr>
        <w:t>Meusburger</w:t>
      </w:r>
      <w:r>
        <w:rPr>
          <w:sz w:val="24"/>
          <w:szCs w:val="24"/>
        </w:rPr>
        <w:t xml:space="preserve"> Новтрак».</w:t>
      </w:r>
    </w:p>
    <w:p w14:paraId="5F1909DE">
      <w:pPr>
        <w:pStyle w:val="11"/>
        <w:tabs>
          <w:tab w:val="left" w:pos="2552"/>
        </w:tabs>
        <w:ind w:left="0"/>
        <w:rPr>
          <w:b/>
          <w:bCs/>
          <w:color w:val="000000"/>
          <w:szCs w:val="24"/>
        </w:rPr>
      </w:pPr>
    </w:p>
    <w:p w14:paraId="61C1AF25">
      <w:pPr>
        <w:pStyle w:val="11"/>
        <w:tabs>
          <w:tab w:val="left" w:pos="2552"/>
        </w:tabs>
        <w:ind w:left="0"/>
        <w:rPr>
          <w:b/>
          <w:szCs w:val="24"/>
        </w:rPr>
      </w:pPr>
      <w:r>
        <w:rPr>
          <w:b/>
          <w:szCs w:val="24"/>
          <w:u w:val="single"/>
          <w:shd w:val="clear" w:color="auto" w:fill="FFFFFF"/>
        </w:rPr>
        <w:t xml:space="preserve">Цена с завода в Великом Новгороде </w:t>
      </w:r>
      <w:r>
        <w:rPr>
          <w:rFonts w:hint="default"/>
          <w:b/>
          <w:szCs w:val="24"/>
          <w:u w:val="single"/>
          <w:shd w:val="clear" w:color="auto" w:fill="FFFFFF"/>
          <w:lang w:val="ru-RU"/>
        </w:rPr>
        <w:t>10 050 000 руб., в т.ч. НДС и утилизационный сбор</w:t>
      </w:r>
      <w:r>
        <w:rPr>
          <w:b/>
          <w:szCs w:val="24"/>
          <w:u w:val="single"/>
          <w:shd w:val="clear" w:color="auto" w:fill="FFFFFF"/>
        </w:rPr>
        <w:t>.</w:t>
      </w:r>
    </w:p>
    <w:p w14:paraId="74301444">
      <w:pPr>
        <w:pStyle w:val="11"/>
        <w:tabs>
          <w:tab w:val="left" w:pos="2552"/>
        </w:tabs>
        <w:ind w:left="0"/>
        <w:rPr>
          <w:b/>
          <w:szCs w:val="24"/>
        </w:rPr>
      </w:pPr>
      <w:r>
        <w:rPr>
          <w:b/>
          <w:szCs w:val="24"/>
        </w:rPr>
        <w:t>Цена указана с учетом НДС.</w:t>
      </w:r>
    </w:p>
    <w:p w14:paraId="28803813">
      <w:pPr>
        <w:ind w:left="527"/>
        <w:rPr>
          <w:color w:val="000000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 xml:space="preserve">Сроки поставки: </w:t>
      </w:r>
      <w:r>
        <w:rPr>
          <w:b/>
          <w:bCs/>
          <w:sz w:val="24"/>
          <w:szCs w:val="24"/>
          <w:lang w:val="ru-RU"/>
        </w:rPr>
        <w:t>в</w:t>
      </w:r>
      <w:r>
        <w:rPr>
          <w:rFonts w:hint="default"/>
          <w:b/>
          <w:bCs/>
          <w:sz w:val="24"/>
          <w:szCs w:val="24"/>
          <w:lang w:val="ru-RU"/>
        </w:rPr>
        <w:t xml:space="preserve"> наличии, готов к отгрузке.</w:t>
      </w:r>
    </w:p>
    <w:p w14:paraId="1935A40E">
      <w:pPr>
        <w:pStyle w:val="35"/>
        <w:widowControl/>
        <w:spacing w:before="120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Условия оплаты: 10</w:t>
      </w:r>
      <w:r>
        <w:rPr>
          <w:rFonts w:hint="default"/>
          <w:b/>
          <w:bCs/>
          <w:sz w:val="24"/>
          <w:szCs w:val="24"/>
          <w:lang w:val="ru-RU"/>
        </w:rPr>
        <w:t xml:space="preserve">0 </w:t>
      </w:r>
      <w:r>
        <w:rPr>
          <w:b/>
          <w:bCs/>
          <w:sz w:val="24"/>
          <w:szCs w:val="24"/>
        </w:rPr>
        <w:t>% предоплата.</w:t>
      </w:r>
    </w:p>
    <w:p w14:paraId="2B772134">
      <w:pPr>
        <w:rPr>
          <w:b/>
          <w:color w:val="FF0000"/>
          <w:sz w:val="24"/>
          <w:szCs w:val="24"/>
          <w:u w:val="single"/>
        </w:rPr>
      </w:pPr>
    </w:p>
    <w:p w14:paraId="183F47DD">
      <w:pPr>
        <w:rPr>
          <w:rStyle w:val="6"/>
          <w:b/>
          <w:sz w:val="24"/>
          <w:szCs w:val="24"/>
        </w:rPr>
      </w:pPr>
      <w:r>
        <w:fldChar w:fldCharType="begin"/>
      </w:r>
      <w:r>
        <w:instrText xml:space="preserve"> HYPERLINK "https://www.youtube.com/watch?v=IXosOCsKSHw&amp;list=PLrw39I_qGQmxGBCJcdkiW-wI0-AcLZ0vx&amp;index=7" </w:instrText>
      </w:r>
      <w:r>
        <w:fldChar w:fldCharType="separate"/>
      </w:r>
      <w:r>
        <w:rPr>
          <w:rStyle w:val="5"/>
          <w:b/>
          <w:sz w:val="24"/>
          <w:szCs w:val="24"/>
        </w:rPr>
        <w:t>https://www.youtube.com/watch?v=IXosOCsKSHw&amp;list=PLrw39I_qGQmxGBCJcdkiW-wI0-AcLZ0vx&amp;index=7</w:t>
      </w:r>
      <w:r>
        <w:rPr>
          <w:rStyle w:val="6"/>
          <w:b/>
          <w:sz w:val="24"/>
          <w:szCs w:val="24"/>
        </w:rPr>
        <w:fldChar w:fldCharType="end"/>
      </w:r>
    </w:p>
    <w:p w14:paraId="15FEA9A0">
      <w:pPr>
        <w:rPr>
          <w:rStyle w:val="6"/>
          <w:b/>
          <w:sz w:val="24"/>
          <w:szCs w:val="24"/>
        </w:rPr>
      </w:pPr>
    </w:p>
    <w:p w14:paraId="5E94F210">
      <w:pPr>
        <w:rPr>
          <w:rStyle w:val="6"/>
          <w:rFonts w:hint="default"/>
          <w:b/>
          <w:sz w:val="24"/>
          <w:szCs w:val="24"/>
          <w:lang w:val="ru-RU"/>
        </w:rPr>
      </w:pPr>
      <w:r>
        <w:rPr>
          <w:rStyle w:val="6"/>
          <w:b/>
          <w:sz w:val="24"/>
          <w:szCs w:val="24"/>
          <w:lang w:val="ru-RU"/>
        </w:rPr>
        <w:t>Скачать</w:t>
      </w:r>
      <w:r>
        <w:rPr>
          <w:rStyle w:val="6"/>
          <w:rFonts w:hint="default"/>
          <w:b/>
          <w:sz w:val="24"/>
          <w:szCs w:val="24"/>
          <w:lang w:val="ru-RU"/>
        </w:rPr>
        <w:t xml:space="preserve"> фото с сайта:</w:t>
      </w:r>
    </w:p>
    <w:p w14:paraId="0C95A21B">
      <w:pPr>
        <w:rPr>
          <w:rStyle w:val="6"/>
          <w:rFonts w:hint="default"/>
          <w:b/>
          <w:sz w:val="24"/>
          <w:szCs w:val="24"/>
          <w:lang w:val="ru-RU"/>
        </w:rPr>
      </w:pPr>
      <w:r>
        <w:rPr>
          <w:rStyle w:val="6"/>
          <w:rFonts w:hint="default"/>
          <w:b/>
          <w:sz w:val="24"/>
          <w:szCs w:val="24"/>
          <w:lang w:val="ru-RU"/>
        </w:rPr>
        <w:t>https://www.maxcar54.ru/catalog/pritsepy-i-polupritsepy/traly/nizkoramnyy-tral-teleskop-meusburger-novtrak-msp-468-46/</w:t>
      </w:r>
      <w:bookmarkStart w:id="1" w:name="_GoBack"/>
      <w:bookmarkEnd w:id="1"/>
    </w:p>
    <w:p w14:paraId="4B242EBF">
      <w:pPr>
        <w:rPr>
          <w:rStyle w:val="6"/>
          <w:b/>
          <w:sz w:val="24"/>
          <w:szCs w:val="24"/>
        </w:rPr>
      </w:pPr>
    </w:p>
    <w:p w14:paraId="5770F028">
      <w:pPr>
        <w:ind w:left="527"/>
        <w:rPr>
          <w:color w:val="000000"/>
          <w:sz w:val="24"/>
          <w:szCs w:val="24"/>
          <w:lang w:val="pl-PL" w:eastAsia="en-US"/>
        </w:rPr>
      </w:pPr>
      <w:bookmarkStart w:id="0" w:name="_MailEndCompose"/>
      <w:r>
        <w:rPr>
          <w:color w:val="000000"/>
          <w:sz w:val="24"/>
          <w:szCs w:val="24"/>
        </w:rPr>
        <w:t xml:space="preserve">С </w:t>
      </w:r>
      <w:bookmarkEnd w:id="0"/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директор ООО "МаксКар"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 (383) 233-32-53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8-913-752-39-76</w:t>
      </w:r>
      <w:r>
        <w:rPr>
          <w:sz w:val="24"/>
          <w:szCs w:val="24"/>
          <w:lang w:val="pl-PL" w:eastAsia="ru-RU"/>
        </w:rPr>
        <w:t xml:space="preserve"> </w:t>
      </w:r>
    </w:p>
    <w:p w14:paraId="18086C94">
      <w:pPr>
        <w:ind w:left="5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14:paraId="5CC4DD7A">
      <w:pPr>
        <w:ind w:left="52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14:paraId="3C2E4BD0">
      <w:pPr>
        <w:ind w:left="52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14:paraId="1F0A8215">
      <w:pPr>
        <w:ind w:left="52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6"/>
          <w:sz w:val="24"/>
          <w:szCs w:val="24"/>
          <w:lang w:val="pl-PL"/>
        </w:rPr>
        <w:t>maxcar54@mail.r</w:t>
      </w:r>
      <w:r>
        <w:rPr>
          <w:rStyle w:val="6"/>
          <w:sz w:val="24"/>
          <w:szCs w:val="24"/>
          <w:lang w:val="en-US"/>
        </w:rPr>
        <w:t>u</w:t>
      </w:r>
      <w:r>
        <w:rPr>
          <w:rStyle w:val="6"/>
          <w:sz w:val="24"/>
          <w:szCs w:val="24"/>
          <w:lang w:val="en-US"/>
        </w:rPr>
        <w:fldChar w:fldCharType="end"/>
      </w:r>
    </w:p>
    <w:p w14:paraId="4DC8BFD6">
      <w:pPr>
        <w:ind w:left="527"/>
        <w:rPr>
          <w:rFonts w:ascii="Calibri" w:hAnsi="Calibri" w:cs="Calibri"/>
          <w:color w:val="000000"/>
          <w:sz w:val="24"/>
          <w:szCs w:val="24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6"/>
          <w:sz w:val="24"/>
          <w:szCs w:val="24"/>
          <w:lang w:val="pl-PL"/>
        </w:rPr>
        <w:t>www.maxcar54.ru</w:t>
      </w:r>
      <w:r>
        <w:rPr>
          <w:rStyle w:val="6"/>
          <w:sz w:val="24"/>
          <w:szCs w:val="24"/>
          <w:lang w:val="pl-PL"/>
        </w:rPr>
        <w:fldChar w:fldCharType="end"/>
      </w:r>
    </w:p>
    <w:p w14:paraId="52C2A74F">
      <w:pPr>
        <w:autoSpaceDE w:val="0"/>
        <w:autoSpaceDN w:val="0"/>
        <w:ind w:left="527"/>
        <w:rPr>
          <w:sz w:val="24"/>
          <w:szCs w:val="24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6"/>
          <w:sz w:val="24"/>
          <w:szCs w:val="24"/>
        </w:rPr>
        <w:t>https://www.youtube.com/channel/UCIiFI5uro5xB8fkw0N0pyRg/videos</w:t>
      </w:r>
      <w:r>
        <w:rPr>
          <w:rStyle w:val="6"/>
          <w:sz w:val="24"/>
          <w:szCs w:val="24"/>
        </w:rPr>
        <w:fldChar w:fldCharType="end"/>
      </w:r>
    </w:p>
    <w:p w14:paraId="6A707C13">
      <w:pPr>
        <w:ind w:left="527"/>
        <w:rPr>
          <w:rFonts w:eastAsia="TimesNewRomanPS-BoldMT"/>
          <w:sz w:val="24"/>
          <w:szCs w:val="24"/>
          <w:lang w:eastAsia="ru-RU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6"/>
          <w:sz w:val="24"/>
          <w:szCs w:val="24"/>
        </w:rPr>
        <w:t>https://www.instagram.com/maxcar54ru/</w:t>
      </w:r>
      <w:r>
        <w:rPr>
          <w:rStyle w:val="6"/>
          <w:sz w:val="24"/>
          <w:szCs w:val="24"/>
        </w:rPr>
        <w:fldChar w:fldCharType="end"/>
      </w:r>
    </w:p>
    <w:sectPr>
      <w:headerReference r:id="rId3" w:type="default"/>
      <w:footerReference r:id="rId4" w:type="default"/>
      <w:footerReference r:id="rId5" w:type="even"/>
      <w:pgSz w:w="11906" w:h="16838"/>
      <w:pgMar w:top="180" w:right="746" w:bottom="180" w:left="900" w:header="166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665DD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14:paraId="7F84F5F3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54@</w:t>
    </w:r>
    <w:r>
      <w:rPr>
        <w:rStyle w:val="6"/>
        <w:sz w:val="20"/>
        <w:lang w:val="en-US" w:eastAsia="ru-RU"/>
      </w:rPr>
      <w:t>mail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6"/>
        <w:sz w:val="20"/>
        <w:lang w:val="en-US" w:eastAsia="ru-RU"/>
      </w:rPr>
      <w:t>www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54.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</w:rPr>
      <w:t>, Представительство в г. Москва: Люберцы, Новорязанское шоссе, 13,</w:t>
    </w:r>
    <w:r>
      <w:rPr>
        <w:sz w:val="20"/>
        <w:lang w:eastAsia="ru-RU"/>
      </w:rPr>
      <w:t xml:space="preserve"> +7-985-848-44-28, </w:t>
    </w:r>
    <w:r>
      <w:fldChar w:fldCharType="begin"/>
    </w:r>
    <w:r>
      <w:instrText xml:space="preserve"> HYPERLINK "mailto:maxcar177@mail.ru" </w:instrText>
    </w:r>
    <w:r>
      <w:fldChar w:fldCharType="separate"/>
    </w:r>
    <w:r>
      <w:rPr>
        <w:rStyle w:val="6"/>
        <w:sz w:val="20"/>
        <w:lang w:val="en-US" w:eastAsia="ru-RU"/>
      </w:rPr>
      <w:t>maxcar</w:t>
    </w:r>
    <w:r>
      <w:rPr>
        <w:rStyle w:val="6"/>
        <w:sz w:val="20"/>
        <w:lang w:eastAsia="ru-RU"/>
      </w:rPr>
      <w:t>177@</w:t>
    </w:r>
    <w:r>
      <w:rPr>
        <w:rStyle w:val="6"/>
        <w:sz w:val="20"/>
        <w:lang w:val="en-US" w:eastAsia="ru-RU"/>
      </w:rPr>
      <w:t>mail</w:t>
    </w:r>
    <w:r>
      <w:rPr>
        <w:rStyle w:val="6"/>
        <w:sz w:val="20"/>
        <w:lang w:eastAsia="ru-RU"/>
      </w:rPr>
      <w:t>.</w:t>
    </w:r>
    <w:r>
      <w:rPr>
        <w:rStyle w:val="6"/>
        <w:sz w:val="20"/>
        <w:lang w:val="en-US" w:eastAsia="ru-RU"/>
      </w:rPr>
      <w:t>ru</w:t>
    </w:r>
    <w:r>
      <w:rPr>
        <w:rStyle w:val="6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;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2"/>
        <w:sz w:val="20"/>
      </w:rPr>
      <w:t xml:space="preserve">в </w:t>
    </w:r>
    <w:r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45.10</w:t>
    </w:r>
  </w:p>
  <w:p w14:paraId="01D9D937">
    <w:pPr>
      <w:widowControl/>
      <w:suppressAutoHyphens w:val="0"/>
      <w:jc w:val="both"/>
      <w:rPr>
        <w:lang w:eastAsia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EA4A4">
    <w:pPr>
      <w:pStyle w:val="1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9300C8D">
    <w:pPr>
      <w:pStyle w:val="1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W w:w="10548" w:type="dxa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68"/>
      <w:gridCol w:w="10080"/>
    </w:tblGrid>
    <w:tr w14:paraId="47CE91B8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0" w:hRule="atLeast"/>
      </w:trPr>
      <w:tc>
        <w:tcPr>
          <w:tcW w:w="468" w:type="dxa"/>
        </w:tcPr>
        <w:p w14:paraId="24EC4C9D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lang w:eastAsia="ru-RU"/>
            </w:rPr>
            <w:pict>
              <v:shape id="_x0000_s4097" o:spid="_x0000_s4097" o:spt="75" type="#_x0000_t75" style="position:absolute;left:0pt;margin-left:-9pt;margin-top:-8.3pt;height:64.35pt;width:450pt;z-index:-251657216;mso-width-relative:page;mso-height-relative:page;" filled="f" o:preferrelative="t" stroked="f" coordsize="21600,21600">
                <v:path/>
                <v:fill on="f" focussize="0,0"/>
                <v:stroke on="f" joinstyle="miter"/>
                <v:imagedata r:id="rId1" o:title=""/>
                <o:lock v:ext="edit" aspectratio="t"/>
              </v:shape>
            </w:pict>
          </w:r>
        </w:p>
      </w:tc>
      <w:tc>
        <w:tcPr>
          <w:tcW w:w="10080" w:type="dxa"/>
        </w:tcPr>
        <w:p w14:paraId="1855167B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</w:r>
          <w:r>
            <w:rPr>
              <w:b/>
              <w:sz w:val="28"/>
              <w:szCs w:val="28"/>
              <w:lang w:eastAsia="ru-RU"/>
            </w:rPr>
            <w:t xml:space="preserve">            </w:t>
          </w:r>
          <w:r>
            <w:rPr>
              <w:sz w:val="20"/>
              <w:lang w:eastAsia="ru-RU"/>
            </w:rPr>
            <w:pict>
              <v:shape id="_x0000_i1028" o:spt="75" type="#_x0000_t75" style="height:93pt;width:110.4pt;" filled="f" o:preferrelative="t" stroked="f" coordsize="21600,21600">
                <v:path/>
                <v:fill on="f" focussize="0,0"/>
                <v:stroke on="f" joinstyle="miter"/>
                <v:imagedata r:id="rId2" o:title=""/>
                <o:lock v:ext="edit" aspectratio="t"/>
                <w10:wrap type="none"/>
                <w10:anchorlock/>
              </v:shape>
            </w:pict>
          </w:r>
        </w:p>
        <w:p w14:paraId="469A805B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14:paraId="3C1E460D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950C82"/>
    <w:multiLevelType w:val="multilevel"/>
    <w:tmpl w:val="4A950C82"/>
    <w:lvl w:ilvl="0" w:tentative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08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4D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76421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5A97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76692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9558A"/>
    <w:rsid w:val="001A0B13"/>
    <w:rsid w:val="001A15D8"/>
    <w:rsid w:val="001A18CF"/>
    <w:rsid w:val="001A2A52"/>
    <w:rsid w:val="001A5C65"/>
    <w:rsid w:val="001A6E5B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D7B7B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1C09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7C5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47BE9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11CA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05998"/>
    <w:rsid w:val="004111FD"/>
    <w:rsid w:val="00411F4B"/>
    <w:rsid w:val="004124D0"/>
    <w:rsid w:val="00412AC8"/>
    <w:rsid w:val="00414C4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CFC"/>
    <w:rsid w:val="00455ED0"/>
    <w:rsid w:val="00464706"/>
    <w:rsid w:val="004670D3"/>
    <w:rsid w:val="00467B07"/>
    <w:rsid w:val="004712EF"/>
    <w:rsid w:val="0047232F"/>
    <w:rsid w:val="00472962"/>
    <w:rsid w:val="00472D26"/>
    <w:rsid w:val="00474E96"/>
    <w:rsid w:val="00475BFA"/>
    <w:rsid w:val="00475F24"/>
    <w:rsid w:val="00476B42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C7368"/>
    <w:rsid w:val="004D51AF"/>
    <w:rsid w:val="004E10B3"/>
    <w:rsid w:val="004E4923"/>
    <w:rsid w:val="004F1E79"/>
    <w:rsid w:val="004F54D1"/>
    <w:rsid w:val="00500082"/>
    <w:rsid w:val="005005BA"/>
    <w:rsid w:val="005006E7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86CD1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00FE"/>
    <w:rsid w:val="005E19D5"/>
    <w:rsid w:val="005E5107"/>
    <w:rsid w:val="005F250B"/>
    <w:rsid w:val="005F5C50"/>
    <w:rsid w:val="005F7EBD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3279"/>
    <w:rsid w:val="0066536C"/>
    <w:rsid w:val="00665914"/>
    <w:rsid w:val="00672EB5"/>
    <w:rsid w:val="0067370F"/>
    <w:rsid w:val="00682843"/>
    <w:rsid w:val="00682C3A"/>
    <w:rsid w:val="00682D99"/>
    <w:rsid w:val="0068539C"/>
    <w:rsid w:val="006861FE"/>
    <w:rsid w:val="00687322"/>
    <w:rsid w:val="00693AF5"/>
    <w:rsid w:val="006945A4"/>
    <w:rsid w:val="006A6882"/>
    <w:rsid w:val="006B3100"/>
    <w:rsid w:val="006B578D"/>
    <w:rsid w:val="006B579E"/>
    <w:rsid w:val="006C3B6E"/>
    <w:rsid w:val="006C4107"/>
    <w:rsid w:val="006C48C6"/>
    <w:rsid w:val="006C77D8"/>
    <w:rsid w:val="006D0FBA"/>
    <w:rsid w:val="006D1B22"/>
    <w:rsid w:val="006D2374"/>
    <w:rsid w:val="006D359A"/>
    <w:rsid w:val="006D4CE3"/>
    <w:rsid w:val="006D586B"/>
    <w:rsid w:val="006D59B9"/>
    <w:rsid w:val="006E55C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65E6"/>
    <w:rsid w:val="00747320"/>
    <w:rsid w:val="007502BE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04854"/>
    <w:rsid w:val="00823A1D"/>
    <w:rsid w:val="00826785"/>
    <w:rsid w:val="0082692B"/>
    <w:rsid w:val="00826E12"/>
    <w:rsid w:val="008271C4"/>
    <w:rsid w:val="008278A6"/>
    <w:rsid w:val="00830BE5"/>
    <w:rsid w:val="00832BA4"/>
    <w:rsid w:val="00832D71"/>
    <w:rsid w:val="008357DC"/>
    <w:rsid w:val="0083618A"/>
    <w:rsid w:val="00837129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3A37"/>
    <w:rsid w:val="00885BFA"/>
    <w:rsid w:val="008909D5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0378"/>
    <w:rsid w:val="008E0EC3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366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50B6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200"/>
    <w:rsid w:val="00983CDE"/>
    <w:rsid w:val="009848FA"/>
    <w:rsid w:val="00995E16"/>
    <w:rsid w:val="009A5813"/>
    <w:rsid w:val="009B38BF"/>
    <w:rsid w:val="009B6B30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9F6BE0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5A8"/>
    <w:rsid w:val="00A467B6"/>
    <w:rsid w:val="00A46BD3"/>
    <w:rsid w:val="00A55A65"/>
    <w:rsid w:val="00A61547"/>
    <w:rsid w:val="00A62E81"/>
    <w:rsid w:val="00A67217"/>
    <w:rsid w:val="00A70BE2"/>
    <w:rsid w:val="00A711B4"/>
    <w:rsid w:val="00A7443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2EA4"/>
    <w:rsid w:val="00AA4D46"/>
    <w:rsid w:val="00AA6379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C7724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07F5"/>
    <w:rsid w:val="00AF2B8C"/>
    <w:rsid w:val="00B11EB1"/>
    <w:rsid w:val="00B1200C"/>
    <w:rsid w:val="00B1547F"/>
    <w:rsid w:val="00B172C1"/>
    <w:rsid w:val="00B231D2"/>
    <w:rsid w:val="00B2421E"/>
    <w:rsid w:val="00B2504C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63DB"/>
    <w:rsid w:val="00B87761"/>
    <w:rsid w:val="00B9562C"/>
    <w:rsid w:val="00B96BA0"/>
    <w:rsid w:val="00B97A1C"/>
    <w:rsid w:val="00BB0526"/>
    <w:rsid w:val="00BB1BAA"/>
    <w:rsid w:val="00BB3106"/>
    <w:rsid w:val="00BB3B56"/>
    <w:rsid w:val="00BB55F6"/>
    <w:rsid w:val="00BB634C"/>
    <w:rsid w:val="00BC201D"/>
    <w:rsid w:val="00BC2525"/>
    <w:rsid w:val="00BD17D5"/>
    <w:rsid w:val="00BD1D5D"/>
    <w:rsid w:val="00BE334D"/>
    <w:rsid w:val="00BE3D9D"/>
    <w:rsid w:val="00BE56AA"/>
    <w:rsid w:val="00BE7476"/>
    <w:rsid w:val="00BF267A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0DDC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3E3"/>
    <w:rsid w:val="00CC75D3"/>
    <w:rsid w:val="00CD5888"/>
    <w:rsid w:val="00CD7DA1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1F03"/>
    <w:rsid w:val="00D72A52"/>
    <w:rsid w:val="00D75897"/>
    <w:rsid w:val="00D75918"/>
    <w:rsid w:val="00D75A68"/>
    <w:rsid w:val="00D75DD7"/>
    <w:rsid w:val="00D77477"/>
    <w:rsid w:val="00D80F4B"/>
    <w:rsid w:val="00D82899"/>
    <w:rsid w:val="00D84DAB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45B"/>
    <w:rsid w:val="00E12EFF"/>
    <w:rsid w:val="00E13AA2"/>
    <w:rsid w:val="00E14E6C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D5D"/>
    <w:rsid w:val="00E459C0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332"/>
    <w:rsid w:val="00E71797"/>
    <w:rsid w:val="00E72BA6"/>
    <w:rsid w:val="00E7427C"/>
    <w:rsid w:val="00E74E54"/>
    <w:rsid w:val="00E75977"/>
    <w:rsid w:val="00E76309"/>
    <w:rsid w:val="00E835A8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FB2"/>
    <w:rsid w:val="00F211D5"/>
    <w:rsid w:val="00F23068"/>
    <w:rsid w:val="00F23597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274A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6073"/>
    <w:rsid w:val="00FA1865"/>
    <w:rsid w:val="00FA239B"/>
    <w:rsid w:val="00FA3559"/>
    <w:rsid w:val="00FA3D3E"/>
    <w:rsid w:val="00FA5930"/>
    <w:rsid w:val="00FA5A50"/>
    <w:rsid w:val="00FA5F7E"/>
    <w:rsid w:val="00FB1ECA"/>
    <w:rsid w:val="00FB4310"/>
    <w:rsid w:val="00FB4B52"/>
    <w:rsid w:val="00FB7924"/>
    <w:rsid w:val="00FC4A9B"/>
    <w:rsid w:val="00FC4C89"/>
    <w:rsid w:val="00FC6445"/>
    <w:rsid w:val="00FD2E86"/>
    <w:rsid w:val="00FD4D3D"/>
    <w:rsid w:val="00FD5FCF"/>
    <w:rsid w:val="00FD6D49"/>
    <w:rsid w:val="00FE2A66"/>
    <w:rsid w:val="00FE2DA2"/>
    <w:rsid w:val="00FE4EF6"/>
    <w:rsid w:val="00FE5E2A"/>
    <w:rsid w:val="00FF3984"/>
    <w:rsid w:val="00FF3A49"/>
    <w:rsid w:val="00FF50C2"/>
    <w:rsid w:val="00FF6367"/>
    <w:rsid w:val="00FF7D9D"/>
    <w:rsid w:val="12D316BB"/>
    <w:rsid w:val="13C66DAE"/>
    <w:rsid w:val="1F4F7477"/>
    <w:rsid w:val="2CE51FF3"/>
    <w:rsid w:val="2D281971"/>
    <w:rsid w:val="3F25522C"/>
    <w:rsid w:val="4CF17484"/>
    <w:rsid w:val="51670AC9"/>
    <w:rsid w:val="580D47F7"/>
    <w:rsid w:val="5E7A241C"/>
    <w:rsid w:val="73C053F4"/>
    <w:rsid w:val="7B19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5"/>
    <w:qFormat/>
    <w:locked/>
    <w:uiPriority w:val="0"/>
    <w:pPr>
      <w:keepNext/>
      <w:widowControl/>
      <w:numPr>
        <w:ilvl w:val="0"/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character" w:styleId="6">
    <w:name w:val="Hyperlink"/>
    <w:qFormat/>
    <w:uiPriority w:val="99"/>
    <w:rPr>
      <w:rFonts w:cs="Times New Roman"/>
      <w:color w:val="0000FF"/>
      <w:u w:val="single"/>
    </w:rPr>
  </w:style>
  <w:style w:type="character" w:styleId="7">
    <w:name w:val="page number"/>
    <w:qFormat/>
    <w:uiPriority w:val="99"/>
    <w:rPr>
      <w:rFonts w:cs="Times New Roman"/>
    </w:rPr>
  </w:style>
  <w:style w:type="paragraph" w:styleId="8">
    <w:name w:val="Balloon Text"/>
    <w:basedOn w:val="1"/>
    <w:link w:val="17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9">
    <w:name w:val="header"/>
    <w:basedOn w:val="1"/>
    <w:link w:val="19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0">
    <w:name w:val="Body Text"/>
    <w:basedOn w:val="1"/>
    <w:link w:val="25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1">
    <w:name w:val="Body Text Indent"/>
    <w:basedOn w:val="1"/>
    <w:link w:val="29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2">
    <w:name w:val="footer"/>
    <w:basedOn w:val="1"/>
    <w:link w:val="18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3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4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Заголовок 1 Знак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16">
    <w:name w:val="apple-style-span"/>
    <w:qFormat/>
    <w:uiPriority w:val="99"/>
    <w:rPr>
      <w:rFonts w:cs="Times New Roman"/>
    </w:rPr>
  </w:style>
  <w:style w:type="character" w:customStyle="1" w:styleId="17">
    <w:name w:val="Текст выноски Знак"/>
    <w:link w:val="8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8">
    <w:name w:val="Нижний колонтитул Знак"/>
    <w:link w:val="12"/>
    <w:semiHidden/>
    <w:qFormat/>
    <w:locked/>
    <w:uiPriority w:val="99"/>
    <w:rPr>
      <w:rFonts w:cs="Times New Roman"/>
      <w:sz w:val="20"/>
      <w:szCs w:val="20"/>
    </w:rPr>
  </w:style>
  <w:style w:type="character" w:customStyle="1" w:styleId="19">
    <w:name w:val="Верхний колонтитул Знак"/>
    <w:link w:val="9"/>
    <w:semiHidden/>
    <w:qFormat/>
    <w:locked/>
    <w:uiPriority w:val="99"/>
    <w:rPr>
      <w:rFonts w:cs="Times New Roman"/>
      <w:sz w:val="20"/>
      <w:szCs w:val="20"/>
    </w:rPr>
  </w:style>
  <w:style w:type="character" w:customStyle="1" w:styleId="20">
    <w:name w:val="Заголовок1"/>
    <w:qFormat/>
    <w:uiPriority w:val="99"/>
    <w:rPr>
      <w:rFonts w:cs="Times New Roman"/>
    </w:rPr>
  </w:style>
  <w:style w:type="character" w:customStyle="1" w:styleId="21">
    <w:name w:val="style_13361354500000000232rvts6"/>
    <w:qFormat/>
    <w:uiPriority w:val="99"/>
    <w:rPr>
      <w:rFonts w:cs="Times New Roman"/>
    </w:rPr>
  </w:style>
  <w:style w:type="character" w:customStyle="1" w:styleId="22">
    <w:name w:val="quotations__item__rate"/>
    <w:qFormat/>
    <w:uiPriority w:val="99"/>
    <w:rPr>
      <w:rFonts w:cs="Times New Roman"/>
    </w:rPr>
  </w:style>
  <w:style w:type="character" w:customStyle="1" w:styleId="23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4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5">
    <w:name w:val="Основной текст Знак"/>
    <w:link w:val="10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6">
    <w:name w:val="apple-converted-space"/>
    <w:qFormat/>
    <w:uiPriority w:val="99"/>
  </w:style>
  <w:style w:type="paragraph" w:customStyle="1" w:styleId="27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8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9">
    <w:name w:val="Основной текст с отступом Знак"/>
    <w:link w:val="11"/>
    <w:qFormat/>
    <w:locked/>
    <w:uiPriority w:val="99"/>
    <w:rPr>
      <w:rFonts w:eastAsia="PMingLiU"/>
      <w:sz w:val="24"/>
    </w:rPr>
  </w:style>
  <w:style w:type="paragraph" w:customStyle="1" w:styleId="30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1"/>
    <w:qFormat/>
    <w:uiPriority w:val="0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2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3">
    <w:name w:val="Название объекта1"/>
    <w:basedOn w:val="1"/>
    <w:next w:val="1"/>
    <w:qFormat/>
    <w:uiPriority w:val="0"/>
    <w:pPr>
      <w:widowControl/>
      <w:spacing w:before="120"/>
    </w:pPr>
    <w:rPr>
      <w:b/>
      <w:sz w:val="20"/>
      <w:u w:val="single"/>
    </w:rPr>
  </w:style>
  <w:style w:type="paragraph" w:customStyle="1" w:styleId="34">
    <w:name w:val="Обычный1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customStyle="1" w:styleId="35">
    <w:name w:val="Обычный2"/>
    <w:qFormat/>
    <w:uiPriority w:val="0"/>
    <w:pPr>
      <w:widowControl w:val="0"/>
      <w:suppressAutoHyphens/>
    </w:pPr>
    <w:rPr>
      <w:rFonts w:ascii="Times New Roman" w:hAnsi="Times New Roman" w:eastAsia="Arial" w:cs="Times New Roman"/>
      <w:sz w:val="22"/>
      <w:lang w:val="ru-RU" w:eastAsia="ar-SA" w:bidi="ar-SA"/>
    </w:rPr>
  </w:style>
  <w:style w:type="character" w:customStyle="1" w:styleId="36">
    <w:name w:val="phone-item"/>
    <w:qFormat/>
    <w:uiPriority w:val="0"/>
  </w:style>
  <w:style w:type="paragraph" w:customStyle="1" w:styleId="37">
    <w:name w:val="_Style 205"/>
    <w:basedOn w:val="1"/>
    <w:next w:val="13"/>
    <w:unhideWhenUsed/>
    <w:qFormat/>
    <w:uiPriority w:val="9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6</Pages>
  <Words>1268</Words>
  <Characters>7229</Characters>
  <Lines>60</Lines>
  <Paragraphs>16</Paragraphs>
  <TotalTime>82</TotalTime>
  <ScaleCrop>false</ScaleCrop>
  <LinksUpToDate>false</LinksUpToDate>
  <CharactersWithSpaces>8481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2013-11-21T12:26:00Z</dcterms:created>
  <dc:creator>Прудских</dc:creator>
  <cp:lastModifiedBy>1203117</cp:lastModifiedBy>
  <cp:lastPrinted>2013-11-21T06:41:00Z</cp:lastPrinted>
  <dcterms:modified xsi:type="dcterms:W3CDTF">2025-03-03T15:55:19Z</dcterms:modified>
  <cp:revision>116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4F9A5EE0C68F4B319B696D4504C999B6_12</vt:lpwstr>
  </property>
</Properties>
</file>