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5D375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Коммерческое предложение от </w:t>
      </w:r>
      <w:r>
        <w:rPr>
          <w:rFonts w:hint="default"/>
          <w:b/>
          <w:bCs/>
          <w:szCs w:val="22"/>
          <w:lang w:val="ru-RU"/>
        </w:rPr>
        <w:t>06.03</w:t>
      </w:r>
      <w:r>
        <w:rPr>
          <w:b/>
          <w:bCs/>
          <w:szCs w:val="22"/>
        </w:rPr>
        <w:t>.202</w:t>
      </w:r>
      <w:r>
        <w:rPr>
          <w:rFonts w:hint="default"/>
          <w:b/>
          <w:bCs/>
          <w:szCs w:val="22"/>
          <w:lang w:val="ru-RU"/>
        </w:rPr>
        <w:t>5</w:t>
      </w:r>
      <w:r>
        <w:rPr>
          <w:b/>
          <w:bCs/>
          <w:szCs w:val="22"/>
        </w:rPr>
        <w:t xml:space="preserve"> г.</w:t>
      </w:r>
    </w:p>
    <w:p w14:paraId="034E860C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14:paraId="26F1898D">
      <w:pPr>
        <w:pStyle w:val="1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Компания «Новтрак»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r>
        <w:rPr>
          <w:b w:val="0"/>
          <w:sz w:val="22"/>
          <w:szCs w:val="22"/>
        </w:rPr>
        <w:t>благодарит Вас за интерес к нашей продукции и имеет честь представить ее Вам в виде коммерческого предложения.</w:t>
      </w:r>
    </w:p>
    <w:p w14:paraId="42511519">
      <w:pPr>
        <w:jc w:val="center"/>
        <w:rPr>
          <w:rFonts w:hint="default"/>
          <w:b/>
          <w:sz w:val="22"/>
          <w:szCs w:val="22"/>
          <w:lang w:val="ru-RU"/>
        </w:rPr>
      </w:pPr>
    </w:p>
    <w:p w14:paraId="23815A2C">
      <w:pPr>
        <w:pBdr>
          <w:top w:val="single" w:color="000000" w:sz="4" w:space="0"/>
          <w:left w:val="single" w:color="000000" w:sz="4" w:space="1"/>
          <w:bottom w:val="single" w:color="000000" w:sz="4" w:space="0"/>
          <w:right w:val="single" w:color="000000" w:sz="4" w:space="0"/>
        </w:pBdr>
        <w:jc w:val="center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Трёхосный полуприцеп платформа</w:t>
      </w:r>
      <w:r>
        <w:rPr>
          <w:b/>
          <w:bCs/>
          <w:sz w:val="22"/>
          <w:szCs w:val="22"/>
        </w:rPr>
        <w:t xml:space="preserve">,  </w:t>
      </w:r>
    </w:p>
    <w:p w14:paraId="6ECE3146">
      <w:pPr>
        <w:pBdr>
          <w:top w:val="single" w:color="000000" w:sz="4" w:space="0"/>
          <w:left w:val="single" w:color="000000" w:sz="4" w:space="1"/>
          <w:bottom w:val="single" w:color="000000" w:sz="4" w:space="0"/>
          <w:right w:val="single" w:color="000000" w:sz="4" w:space="0"/>
        </w:pBdr>
        <w:jc w:val="center"/>
        <w:rPr>
          <w:rFonts w:hint="default"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</w:t>
      </w:r>
      <w:r>
        <w:rPr>
          <w:rFonts w:hint="default"/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4"/>
          <w:szCs w:val="24"/>
          <w:lang w:val="en-US"/>
        </w:rPr>
        <w:t>Meusburger</w:t>
      </w:r>
      <w:r>
        <w:rPr>
          <w:b/>
          <w:bCs/>
          <w:sz w:val="24"/>
          <w:szCs w:val="24"/>
        </w:rPr>
        <w:t xml:space="preserve"> Новтрак</w:t>
      </w:r>
      <w:r>
        <w:rPr>
          <w:rFonts w:hint="default"/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2"/>
          <w:szCs w:val="22"/>
          <w:lang w:val="en-US"/>
        </w:rPr>
        <w:t>SP</w:t>
      </w:r>
      <w:r>
        <w:rPr>
          <w:b/>
          <w:bCs/>
          <w:sz w:val="22"/>
          <w:szCs w:val="22"/>
        </w:rPr>
        <w:t>-345</w:t>
      </w:r>
      <w:r>
        <w:rPr>
          <w:b/>
          <w:bCs/>
          <w:sz w:val="24"/>
          <w:szCs w:val="24"/>
        </w:rPr>
        <w:t xml:space="preserve">, </w:t>
      </w:r>
      <w:r>
        <w:rPr>
          <w:b/>
          <w:bCs/>
          <w:color w:val="000000"/>
          <w:sz w:val="24"/>
          <w:szCs w:val="24"/>
        </w:rPr>
        <w:t xml:space="preserve">в </w:t>
      </w:r>
      <w:r>
        <w:rPr>
          <w:b/>
          <w:bCs/>
          <w:color w:val="000000"/>
          <w:sz w:val="24"/>
          <w:szCs w:val="24"/>
          <w:lang w:val="ru-RU"/>
        </w:rPr>
        <w:t>наличии</w:t>
      </w:r>
      <w:r>
        <w:rPr>
          <w:rFonts w:hint="default"/>
          <w:b/>
          <w:bCs/>
          <w:color w:val="000000"/>
          <w:sz w:val="24"/>
          <w:szCs w:val="24"/>
          <w:lang w:val="ru-RU"/>
        </w:rPr>
        <w:t xml:space="preserve"> в Великом Новгороде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6"/>
      </w:tblGrid>
      <w:tr w14:paraId="32288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shd w:val="clear" w:color="auto" w:fill="auto"/>
            <w:noWrap w:val="0"/>
            <w:vAlign w:val="top"/>
          </w:tcPr>
          <w:p w14:paraId="36DE753A">
            <w:pPr>
              <w:tabs>
                <w:tab w:val="left" w:pos="360"/>
                <w:tab w:val="left" w:pos="1980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Полуприцеп предназначен для эксплуатации с двухосным тягачом 4х2 на пневмоподвеске с высотой седельно-сцепного устройства </w:t>
            </w:r>
            <w:r>
              <w:rPr>
                <w:b/>
                <w:sz w:val="22"/>
                <w:szCs w:val="22"/>
              </w:rPr>
              <w:t>не более 1150 мм</w:t>
            </w:r>
            <w:r>
              <w:rPr>
                <w:sz w:val="22"/>
                <w:szCs w:val="22"/>
              </w:rPr>
              <w:t>.</w:t>
            </w:r>
          </w:p>
          <w:p w14:paraId="5C0177F5">
            <w:pPr>
              <w:tabs>
                <w:tab w:val="left" w:pos="360"/>
                <w:tab w:val="left" w:pos="1980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14:paraId="0F0F4D62">
            <w:pPr>
              <w:tabs>
                <w:tab w:val="left" w:pos="360"/>
                <w:tab w:val="left" w:pos="19800"/>
              </w:tabs>
              <w:autoSpaceDE w:val="0"/>
              <w:snapToGrid w:val="0"/>
              <w:ind w:hanging="534"/>
              <w:jc w:val="center"/>
            </w:pPr>
            <w:r>
              <w:pict>
                <v:shape id="_x0000_i1029" o:spt="75" type="#_x0000_t75" style="height:176.8pt;width:468.75pt;" filled="f" stroked="f" coordsize="21600,21600">
                  <v:path/>
                  <v:fill on="f" focussize="0,0"/>
                  <v:stroke on="f"/>
                  <v:imagedata r:id="rId7" cropleft="7223f" croptop="15503f" cropbottom="20671f" o:title=""/>
                  <o:lock v:ext="edit" aspectratio="t"/>
                  <w10:wrap type="none"/>
                  <w10:anchorlock/>
                </v:shape>
              </w:pict>
            </w:r>
          </w:p>
          <w:p w14:paraId="5D81E7B1">
            <w:pPr>
              <w:tabs>
                <w:tab w:val="left" w:pos="360"/>
                <w:tab w:val="left" w:pos="1980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14:paraId="5D0CA6F6">
            <w:pPr>
              <w:tabs>
                <w:tab w:val="left" w:pos="360"/>
                <w:tab w:val="left" w:pos="19800"/>
              </w:tabs>
              <w:snapToGrid w:val="0"/>
              <w:rPr>
                <w:sz w:val="22"/>
                <w:szCs w:val="22"/>
              </w:rPr>
            </w:pPr>
            <w:r>
              <w:rPr>
                <w:b/>
                <w:sz w:val="26"/>
                <w:szCs w:val="26"/>
              </w:rPr>
              <w:pict>
                <v:shape id="_x0000_i1030" o:spt="75" type="#_x0000_t75" style="height:206.3pt;width:482.4pt;" filled="f" stroked="f" coordsize="21600,21600">
                  <v:path/>
                  <v:fill on="f" focussize="0,0"/>
                  <v:stroke on="f"/>
                  <v:imagedata r:id="rId8" croptop="9485f" cropbottom="13674f" o:title="SP-345-BPWZ-шея_85_950-16500-площадка_ССУ=1150"/>
                  <o:lock v:ext="edit" aspectratio="t"/>
                  <w10:wrap type="none"/>
                  <w10:anchorlock/>
                </v:shape>
              </w:pict>
            </w:r>
          </w:p>
        </w:tc>
      </w:tr>
    </w:tbl>
    <w:p w14:paraId="3FD232A3">
      <w:pPr>
        <w:jc w:val="center"/>
        <w:rPr>
          <w:b/>
          <w:sz w:val="22"/>
          <w:szCs w:val="22"/>
        </w:rPr>
      </w:pPr>
    </w:p>
    <w:p w14:paraId="00E7D9A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ОБЩИЕ СВЕДЕНИЯ</w:t>
      </w:r>
    </w:p>
    <w:p w14:paraId="571E6303">
      <w:pPr>
        <w:jc w:val="center"/>
        <w:rPr>
          <w:b/>
          <w:sz w:val="22"/>
          <w:szCs w:val="22"/>
        </w:rPr>
      </w:pPr>
    </w:p>
    <w:p w14:paraId="2877DCFF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категория транспортного средства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О4</w:t>
      </w:r>
    </w:p>
    <w:p w14:paraId="174EFEA1">
      <w:pPr>
        <w:jc w:val="both"/>
        <w:rPr>
          <w:sz w:val="22"/>
          <w:szCs w:val="22"/>
        </w:rPr>
      </w:pPr>
    </w:p>
    <w:p w14:paraId="33B87DF6">
      <w:pPr>
        <w:tabs>
          <w:tab w:val="left" w:pos="2552"/>
        </w:tabs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РАЗМЕРЫ</w:t>
      </w:r>
    </w:p>
    <w:tbl>
      <w:tblPr>
        <w:tblStyle w:val="4"/>
        <w:tblW w:w="0" w:type="auto"/>
        <w:tblInd w:w="1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0"/>
        <w:gridCol w:w="2070"/>
      </w:tblGrid>
      <w:tr w14:paraId="6D0AD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0" w:type="dxa"/>
            <w:shd w:val="clear" w:color="auto" w:fill="auto"/>
            <w:noWrap w:val="0"/>
            <w:vAlign w:val="top"/>
          </w:tcPr>
          <w:p w14:paraId="723944A0">
            <w:pPr>
              <w:spacing w:line="100" w:lineRule="atLeast"/>
              <w:ind w:firstLine="284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габаритная длина</w:t>
            </w:r>
          </w:p>
        </w:tc>
        <w:tc>
          <w:tcPr>
            <w:tcW w:w="2070" w:type="dxa"/>
            <w:shd w:val="clear" w:color="auto" w:fill="auto"/>
            <w:noWrap w:val="0"/>
            <w:vAlign w:val="top"/>
          </w:tcPr>
          <w:p w14:paraId="6574D18A">
            <w:pPr>
              <w:tabs>
                <w:tab w:val="left" w:pos="2552"/>
              </w:tabs>
              <w:snapToGri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16 500 мм.</w:t>
            </w:r>
          </w:p>
        </w:tc>
      </w:tr>
      <w:tr w14:paraId="352C1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0" w:type="dxa"/>
            <w:shd w:val="clear" w:color="auto" w:fill="auto"/>
            <w:noWrap w:val="0"/>
            <w:vAlign w:val="top"/>
          </w:tcPr>
          <w:p w14:paraId="3D7F8301">
            <w:pPr>
              <w:spacing w:line="100" w:lineRule="atLeast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габаритная ширина</w:t>
            </w:r>
          </w:p>
        </w:tc>
        <w:tc>
          <w:tcPr>
            <w:tcW w:w="2070" w:type="dxa"/>
            <w:shd w:val="clear" w:color="auto" w:fill="auto"/>
            <w:noWrap w:val="0"/>
            <w:vAlign w:val="top"/>
          </w:tcPr>
          <w:p w14:paraId="2046D30F">
            <w:pPr>
              <w:tabs>
                <w:tab w:val="left" w:pos="2552"/>
              </w:tabs>
              <w:snapToGri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2 550 мм.</w:t>
            </w:r>
          </w:p>
        </w:tc>
      </w:tr>
      <w:tr w14:paraId="2C916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0" w:type="dxa"/>
            <w:shd w:val="clear" w:color="auto" w:fill="auto"/>
            <w:noWrap w:val="0"/>
            <w:vAlign w:val="top"/>
          </w:tcPr>
          <w:p w14:paraId="10F4D6F6">
            <w:pPr>
              <w:spacing w:line="100" w:lineRule="atLeast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внутренняя длина</w:t>
            </w:r>
          </w:p>
        </w:tc>
        <w:tc>
          <w:tcPr>
            <w:tcW w:w="2070" w:type="dxa"/>
            <w:shd w:val="clear" w:color="auto" w:fill="auto"/>
            <w:noWrap w:val="0"/>
            <w:vAlign w:val="top"/>
          </w:tcPr>
          <w:p w14:paraId="00B28233">
            <w:pPr>
              <w:tabs>
                <w:tab w:val="left" w:pos="2552"/>
              </w:tabs>
              <w:snapToGri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16 420 мм.</w:t>
            </w:r>
          </w:p>
        </w:tc>
      </w:tr>
      <w:tr w14:paraId="0B288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0" w:type="dxa"/>
            <w:shd w:val="clear" w:color="auto" w:fill="auto"/>
            <w:noWrap w:val="0"/>
            <w:vAlign w:val="top"/>
          </w:tcPr>
          <w:p w14:paraId="2BBC4A98">
            <w:pPr>
              <w:spacing w:line="100" w:lineRule="atLeast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внутренняя ширина</w:t>
            </w:r>
          </w:p>
        </w:tc>
        <w:tc>
          <w:tcPr>
            <w:tcW w:w="2070" w:type="dxa"/>
            <w:shd w:val="clear" w:color="auto" w:fill="auto"/>
            <w:noWrap w:val="0"/>
            <w:vAlign w:val="top"/>
          </w:tcPr>
          <w:p w14:paraId="40D2FCB3">
            <w:pPr>
              <w:tabs>
                <w:tab w:val="left" w:pos="2552"/>
              </w:tabs>
              <w:snapToGri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2 490 мм.</w:t>
            </w:r>
          </w:p>
        </w:tc>
      </w:tr>
      <w:tr w14:paraId="6EA0C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0" w:type="dxa"/>
            <w:shd w:val="clear" w:color="auto" w:fill="auto"/>
            <w:noWrap w:val="0"/>
            <w:vAlign w:val="top"/>
          </w:tcPr>
          <w:p w14:paraId="0F75235D">
            <w:pPr>
              <w:spacing w:line="100" w:lineRule="atLeast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колея</w:t>
            </w:r>
          </w:p>
        </w:tc>
        <w:tc>
          <w:tcPr>
            <w:tcW w:w="2070" w:type="dxa"/>
            <w:shd w:val="clear" w:color="auto" w:fill="auto"/>
            <w:noWrap w:val="0"/>
            <w:vAlign w:val="top"/>
          </w:tcPr>
          <w:p w14:paraId="65E7290F">
            <w:pPr>
              <w:tabs>
                <w:tab w:val="left" w:pos="2552"/>
              </w:tabs>
              <w:snapToGri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2 040 мм.</w:t>
            </w:r>
          </w:p>
        </w:tc>
      </w:tr>
      <w:tr w14:paraId="40DD7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7800" w:type="dxa"/>
            <w:shd w:val="clear" w:color="auto" w:fill="auto"/>
            <w:noWrap w:val="0"/>
            <w:vAlign w:val="top"/>
          </w:tcPr>
          <w:p w14:paraId="4554E42F">
            <w:pPr>
              <w:spacing w:line="100" w:lineRule="atLeast"/>
              <w:ind w:firstLine="284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 ССУ                                                                         </w:t>
            </w:r>
          </w:p>
        </w:tc>
        <w:tc>
          <w:tcPr>
            <w:tcW w:w="2070" w:type="dxa"/>
            <w:shd w:val="clear" w:color="auto" w:fill="auto"/>
            <w:noWrap w:val="0"/>
            <w:vAlign w:val="top"/>
          </w:tcPr>
          <w:p w14:paraId="4B80998C">
            <w:pPr>
              <w:snapToGrid w:val="0"/>
              <w:ind w:firstLine="28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1 150 мм.</w:t>
            </w:r>
          </w:p>
        </w:tc>
      </w:tr>
      <w:tr w14:paraId="01893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0" w:type="dxa"/>
            <w:shd w:val="clear" w:color="auto" w:fill="auto"/>
            <w:noWrap w:val="0"/>
            <w:vAlign w:val="top"/>
          </w:tcPr>
          <w:p w14:paraId="2F595757">
            <w:pPr>
              <w:spacing w:line="100" w:lineRule="atLeast"/>
              <w:ind w:firstLine="284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погрузочная высота</w:t>
            </w:r>
          </w:p>
        </w:tc>
        <w:tc>
          <w:tcPr>
            <w:tcW w:w="2070" w:type="dxa"/>
            <w:shd w:val="clear" w:color="auto" w:fill="auto"/>
            <w:noWrap w:val="0"/>
            <w:vAlign w:val="top"/>
          </w:tcPr>
          <w:p w14:paraId="25E41223">
            <w:pPr>
              <w:snapToGrid w:val="0"/>
              <w:ind w:firstLine="28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1 235 мм</w:t>
            </w:r>
          </w:p>
        </w:tc>
      </w:tr>
    </w:tbl>
    <w:p w14:paraId="5B978AA3">
      <w:pPr>
        <w:tabs>
          <w:tab w:val="left" w:pos="2552"/>
        </w:tabs>
        <w:ind w:firstLine="284"/>
        <w:jc w:val="both"/>
        <w:rPr>
          <w:sz w:val="22"/>
          <w:szCs w:val="22"/>
        </w:rPr>
      </w:pPr>
    </w:p>
    <w:p w14:paraId="2D65F7D5">
      <w:pPr>
        <w:tabs>
          <w:tab w:val="left" w:pos="2552"/>
        </w:tabs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ВЕС</w:t>
      </w:r>
    </w:p>
    <w:tbl>
      <w:tblPr>
        <w:tblStyle w:val="4"/>
        <w:tblW w:w="0" w:type="auto"/>
        <w:tblInd w:w="1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5"/>
        <w:gridCol w:w="1935"/>
      </w:tblGrid>
      <w:tr w14:paraId="7556A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5" w:type="dxa"/>
            <w:shd w:val="clear" w:color="auto" w:fill="auto"/>
            <w:noWrap w:val="0"/>
            <w:vAlign w:val="top"/>
          </w:tcPr>
          <w:p w14:paraId="686734BE">
            <w:pPr>
              <w:tabs>
                <w:tab w:val="left" w:pos="19800"/>
              </w:tabs>
              <w:snapToGrid w:val="0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полуприцепа в снаряженном состоянии</w:t>
            </w:r>
          </w:p>
        </w:tc>
        <w:tc>
          <w:tcPr>
            <w:tcW w:w="1935" w:type="dxa"/>
            <w:shd w:val="clear" w:color="auto" w:fill="auto"/>
            <w:noWrap w:val="0"/>
            <w:vAlign w:val="top"/>
          </w:tcPr>
          <w:p w14:paraId="34F3B2F1">
            <w:pPr>
              <w:snapToGrid w:val="0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00 кг.</w:t>
            </w:r>
          </w:p>
        </w:tc>
      </w:tr>
      <w:tr w14:paraId="41A7C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5" w:type="dxa"/>
            <w:shd w:val="clear" w:color="auto" w:fill="auto"/>
            <w:noWrap w:val="0"/>
            <w:vAlign w:val="top"/>
          </w:tcPr>
          <w:p w14:paraId="5A47E7A1">
            <w:pPr>
              <w:tabs>
                <w:tab w:val="left" w:pos="19800"/>
              </w:tabs>
              <w:snapToGrid w:val="0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перевозимого груза, не более</w:t>
            </w:r>
          </w:p>
        </w:tc>
        <w:tc>
          <w:tcPr>
            <w:tcW w:w="1935" w:type="dxa"/>
            <w:shd w:val="clear" w:color="auto" w:fill="auto"/>
            <w:noWrap w:val="0"/>
            <w:vAlign w:val="top"/>
          </w:tcPr>
          <w:p w14:paraId="36BDF946">
            <w:pPr>
              <w:snapToGrid w:val="0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00 кг.</w:t>
            </w:r>
          </w:p>
        </w:tc>
      </w:tr>
      <w:tr w14:paraId="691A3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5" w:type="dxa"/>
            <w:shd w:val="clear" w:color="auto" w:fill="auto"/>
            <w:noWrap w:val="0"/>
            <w:vAlign w:val="top"/>
          </w:tcPr>
          <w:p w14:paraId="28123DE9">
            <w:pPr>
              <w:tabs>
                <w:tab w:val="left" w:pos="19800"/>
              </w:tabs>
              <w:snapToGrid w:val="0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 масса полуприцепа, не более</w:t>
            </w:r>
          </w:p>
        </w:tc>
        <w:tc>
          <w:tcPr>
            <w:tcW w:w="1935" w:type="dxa"/>
            <w:shd w:val="clear" w:color="auto" w:fill="auto"/>
            <w:noWrap w:val="0"/>
            <w:vAlign w:val="top"/>
          </w:tcPr>
          <w:p w14:paraId="7C6E81CE">
            <w:pPr>
              <w:snapToGrid w:val="0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38 000 кг.</w:t>
            </w:r>
          </w:p>
        </w:tc>
      </w:tr>
      <w:tr w14:paraId="0EF02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5" w:type="dxa"/>
            <w:shd w:val="clear" w:color="auto" w:fill="auto"/>
            <w:noWrap w:val="0"/>
            <w:vAlign w:val="top"/>
          </w:tcPr>
          <w:p w14:paraId="220954A4">
            <w:pPr>
              <w:tabs>
                <w:tab w:val="left" w:pos="19800"/>
              </w:tabs>
              <w:snapToGrid w:val="0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полной массы полуприцепа по осям</w:t>
            </w:r>
          </w:p>
        </w:tc>
        <w:tc>
          <w:tcPr>
            <w:tcW w:w="1935" w:type="dxa"/>
            <w:shd w:val="clear" w:color="auto" w:fill="auto"/>
            <w:noWrap w:val="0"/>
            <w:vAlign w:val="top"/>
          </w:tcPr>
          <w:p w14:paraId="0D5BF322">
            <w:pPr>
              <w:snapToGrid w:val="0"/>
              <w:ind w:firstLine="284"/>
              <w:rPr>
                <w:sz w:val="22"/>
                <w:szCs w:val="22"/>
              </w:rPr>
            </w:pPr>
          </w:p>
        </w:tc>
      </w:tr>
      <w:tr w14:paraId="2F0B6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5" w:type="dxa"/>
            <w:shd w:val="clear" w:color="auto" w:fill="auto"/>
            <w:noWrap w:val="0"/>
            <w:vAlign w:val="top"/>
          </w:tcPr>
          <w:p w14:paraId="058F99F7">
            <w:pPr>
              <w:snapToGrid w:val="0"/>
              <w:ind w:left="426"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на седельно-сцепное устройство, не более</w:t>
            </w:r>
          </w:p>
        </w:tc>
        <w:tc>
          <w:tcPr>
            <w:tcW w:w="1935" w:type="dxa"/>
            <w:shd w:val="clear" w:color="auto" w:fill="auto"/>
            <w:noWrap w:val="0"/>
            <w:vAlign w:val="top"/>
          </w:tcPr>
          <w:p w14:paraId="0E0FC17C">
            <w:pPr>
              <w:snapToGrid w:val="0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11 000 кг.</w:t>
            </w:r>
          </w:p>
        </w:tc>
      </w:tr>
      <w:tr w14:paraId="3B39F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5" w:type="dxa"/>
            <w:shd w:val="clear" w:color="auto" w:fill="auto"/>
            <w:noWrap w:val="0"/>
            <w:vAlign w:val="top"/>
          </w:tcPr>
          <w:p w14:paraId="431C33BB">
            <w:pPr>
              <w:snapToGrid w:val="0"/>
              <w:ind w:left="426"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на тележку полуприцепа, не более</w:t>
            </w:r>
          </w:p>
        </w:tc>
        <w:tc>
          <w:tcPr>
            <w:tcW w:w="1935" w:type="dxa"/>
            <w:shd w:val="clear" w:color="auto" w:fill="auto"/>
            <w:noWrap w:val="0"/>
            <w:vAlign w:val="top"/>
          </w:tcPr>
          <w:p w14:paraId="7F0A4285">
            <w:pPr>
              <w:snapToGrid w:val="0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27 000 кг.</w:t>
            </w:r>
          </w:p>
        </w:tc>
      </w:tr>
    </w:tbl>
    <w:p w14:paraId="256F1B68">
      <w:pPr>
        <w:tabs>
          <w:tab w:val="left" w:pos="22680"/>
        </w:tabs>
        <w:ind w:left="360"/>
        <w:rPr>
          <w:b/>
          <w:bCs/>
          <w:sz w:val="22"/>
          <w:szCs w:val="22"/>
        </w:rPr>
      </w:pPr>
    </w:p>
    <w:p w14:paraId="1A684D6F">
      <w:pPr>
        <w:tabs>
          <w:tab w:val="left" w:pos="22680"/>
        </w:tabs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ШАССИ</w:t>
      </w:r>
    </w:p>
    <w:p w14:paraId="4DE3FE0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сварная конструкция из продольных и поперечных балок, изготовленных из стали;</w:t>
      </w:r>
    </w:p>
    <w:p w14:paraId="4C1FE27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опорная плита с соединительным 2-х дюймовым шкворнем в соответствии с Правилами ЕЭК ООН № 55.00 и расположенным согласно ISO 1726;</w:t>
      </w:r>
    </w:p>
    <w:p w14:paraId="774D17A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задний защитный брус подъёмный в виде стальной трубы в соответствии с Правилами ЕЭК ООН № 58.01;</w:t>
      </w:r>
    </w:p>
    <w:p w14:paraId="4CFC9C5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два боковых защитных приспособления, соответствующих нормам ЕЭК ООН № 73.00 (широкий алюминиевый профиль с рекламой MEUSBURGER НОВТРАК по всей ширине);</w:t>
      </w:r>
    </w:p>
    <w:p w14:paraId="462FD51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боковая защита с правой стороны, имеет отверстие с болтом, предотвращающее непредвиденный доступ к запасному колесу;  </w:t>
      </w:r>
    </w:p>
    <w:p w14:paraId="22D47DA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2 х 12 тонн переднее опорное устройство с односторонним управлением справа;</w:t>
      </w:r>
    </w:p>
    <w:p w14:paraId="1387D7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2 противооткатных упора с держателями;</w:t>
      </w:r>
    </w:p>
    <w:p w14:paraId="39D5768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пластиковые крылья над каждой осью, пара брызговиков за третьей осью;</w:t>
      </w:r>
    </w:p>
    <w:p w14:paraId="1FD229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корзина для крепления двух запасных колес (болтовая сборка), держатель для крепления двух запасных колес (установка перед осями).</w:t>
      </w:r>
    </w:p>
    <w:p w14:paraId="3D59D17F">
      <w:pPr>
        <w:tabs>
          <w:tab w:val="left" w:pos="22680"/>
        </w:tabs>
        <w:ind w:left="360"/>
        <w:rPr>
          <w:b/>
          <w:bCs/>
          <w:sz w:val="22"/>
          <w:szCs w:val="22"/>
        </w:rPr>
      </w:pPr>
    </w:p>
    <w:p w14:paraId="7A160187">
      <w:pPr>
        <w:tabs>
          <w:tab w:val="left" w:pos="22680"/>
        </w:tabs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ОСЕВОЙ АГРЕГАТ</w:t>
      </w:r>
    </w:p>
    <w:p w14:paraId="6862434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3х9000 кг, пневмоподвеска, марки BPW;</w:t>
      </w:r>
    </w:p>
    <w:p w14:paraId="307C26F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барабанные тормозные механизмы;</w:t>
      </w:r>
    </w:p>
    <w:p w14:paraId="2BEAA74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оснащение средней оси датчиками ABS;</w:t>
      </w:r>
    </w:p>
    <w:p w14:paraId="70AFD73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пневмоподвеска.</w:t>
      </w:r>
    </w:p>
    <w:p w14:paraId="4F98A61A">
      <w:pPr>
        <w:tabs>
          <w:tab w:val="left" w:pos="22680"/>
        </w:tabs>
        <w:ind w:left="360"/>
        <w:rPr>
          <w:b/>
          <w:bCs/>
          <w:sz w:val="22"/>
          <w:szCs w:val="22"/>
        </w:rPr>
      </w:pPr>
    </w:p>
    <w:p w14:paraId="00793A9F">
      <w:pPr>
        <w:tabs>
          <w:tab w:val="left" w:pos="22680"/>
        </w:tabs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КОЛЕСА И ШИНЫ </w:t>
      </w:r>
    </w:p>
    <w:p w14:paraId="47AD208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 xml:space="preserve">7 колес (вкл. 1 запасное); стальной диск;              </w:t>
      </w:r>
    </w:p>
    <w:p w14:paraId="3023D54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шины 385/65 R22,5.</w:t>
      </w:r>
    </w:p>
    <w:p w14:paraId="0231EB09">
      <w:pPr>
        <w:tabs>
          <w:tab w:val="left" w:pos="22680"/>
        </w:tabs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ТОРМОЗНАЯ СИСТЕМА</w:t>
      </w:r>
    </w:p>
    <w:p w14:paraId="160BCC0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пневматическая, двухпроводная с пневмоаппаратами;</w:t>
      </w:r>
    </w:p>
    <w:p w14:paraId="23F483B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ABS;</w:t>
      </w:r>
    </w:p>
    <w:p w14:paraId="237DE55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конфигурация ABS – 2S/2M;</w:t>
      </w:r>
    </w:p>
    <w:p w14:paraId="6302D7E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кран ручного управления пневмоподвеской;</w:t>
      </w:r>
    </w:p>
    <w:p w14:paraId="4BB9A84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2 ресивера;</w:t>
      </w:r>
    </w:p>
    <w:p w14:paraId="517125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тормозные камеры мембранного типа;</w:t>
      </w:r>
    </w:p>
    <w:p w14:paraId="667D514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стояночная тормозная система полуавтоматического типа с пружинными энергоаккумуляторами;</w:t>
      </w:r>
    </w:p>
    <w:p w14:paraId="69E2FB3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комбинированный клапан растормаживания;</w:t>
      </w:r>
    </w:p>
    <w:p w14:paraId="5BB01EA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2 присоединительные пневматические головки;</w:t>
      </w:r>
    </w:p>
    <w:p w14:paraId="788C8A4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розетка ABS по ISO7638;</w:t>
      </w:r>
    </w:p>
    <w:p w14:paraId="666CA1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без соединительных кабелей.</w:t>
      </w:r>
    </w:p>
    <w:p w14:paraId="6C644AFA">
      <w:pPr>
        <w:tabs>
          <w:tab w:val="left" w:pos="22680"/>
        </w:tabs>
        <w:ind w:left="360"/>
        <w:rPr>
          <w:b/>
          <w:bCs/>
          <w:sz w:val="22"/>
          <w:szCs w:val="22"/>
        </w:rPr>
      </w:pPr>
    </w:p>
    <w:p w14:paraId="581F6A8E">
      <w:pPr>
        <w:tabs>
          <w:tab w:val="left" w:pos="22680"/>
        </w:tabs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ЭЛЕКТРООБОРУДОВАНИЕ </w:t>
      </w:r>
    </w:p>
    <w:p w14:paraId="7927191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рабочее напряжение 24 V;</w:t>
      </w:r>
    </w:p>
    <w:p w14:paraId="20CEA6D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задние осветительные фонари установлены на съемных кронштейнах из нержавеющей стали (установка на ребро рамы);</w:t>
      </w:r>
    </w:p>
    <w:p w14:paraId="2ABDBAF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2 фонаря освещения номерного знака;</w:t>
      </w:r>
    </w:p>
    <w:p w14:paraId="04C910B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8 габаритных боковых фонарей;</w:t>
      </w:r>
    </w:p>
    <w:p w14:paraId="670743F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2 передних габаритных фонаря;</w:t>
      </w:r>
    </w:p>
    <w:p w14:paraId="28943D2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2 задних выносных габаритных фонаря, смонтированные на защитном брусе;</w:t>
      </w:r>
    </w:p>
    <w:p w14:paraId="6ECC1AC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2 х 7-полюсных штепсельных разъема;</w:t>
      </w:r>
    </w:p>
    <w:p w14:paraId="0EBBA2D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взрывобезопасное исполнение, полная изоляция разъемов;</w:t>
      </w:r>
    </w:p>
    <w:p w14:paraId="75900A1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без соединительных кабелей.</w:t>
      </w:r>
    </w:p>
    <w:p w14:paraId="19664308">
      <w:pPr>
        <w:tabs>
          <w:tab w:val="left" w:pos="22680"/>
        </w:tabs>
        <w:ind w:left="360"/>
        <w:rPr>
          <w:b/>
          <w:bCs/>
          <w:sz w:val="22"/>
          <w:szCs w:val="22"/>
        </w:rPr>
      </w:pPr>
    </w:p>
    <w:p w14:paraId="30FFDA5B">
      <w:pPr>
        <w:tabs>
          <w:tab w:val="left" w:pos="22680"/>
        </w:tabs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ПОЛ</w:t>
      </w:r>
    </w:p>
    <w:p w14:paraId="7103FCB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из ламинированной многослойной березовой фанеры толщиной 27-30 мм, рифленая поверхность;</w:t>
      </w:r>
    </w:p>
    <w:p w14:paraId="307320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разрешается езда погрузчика непосредственно в кузове, полная масса автопогрузчика до 4 460 кг.</w:t>
      </w:r>
    </w:p>
    <w:p w14:paraId="4A2D856D">
      <w:pPr>
        <w:tabs>
          <w:tab w:val="left" w:pos="22680"/>
        </w:tabs>
        <w:ind w:left="360"/>
        <w:rPr>
          <w:b/>
          <w:bCs/>
          <w:sz w:val="22"/>
          <w:szCs w:val="22"/>
        </w:rPr>
      </w:pPr>
    </w:p>
    <w:p w14:paraId="714D76F6">
      <w:pPr>
        <w:tabs>
          <w:tab w:val="left" w:pos="22680"/>
        </w:tabs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ТОРЦЕВАЯ СТЕНА </w:t>
      </w:r>
    </w:p>
    <w:p w14:paraId="46A3E76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передняя стальная стенка несъемная, покрашена, толщина 45мм; Высота стенки ок. 1000 мм, замыкающий алюминиевый рифленый лист;</w:t>
      </w:r>
    </w:p>
    <w:p w14:paraId="607930B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монтажное место для крепления пневмо- и электроразъемов на высоте около 950 мм от седельно-сцепного устройства.</w:t>
      </w:r>
    </w:p>
    <w:p w14:paraId="154FEA02">
      <w:pPr>
        <w:tabs>
          <w:tab w:val="left" w:pos="22680"/>
        </w:tabs>
        <w:ind w:left="360"/>
        <w:rPr>
          <w:b/>
          <w:bCs/>
          <w:sz w:val="22"/>
          <w:szCs w:val="22"/>
        </w:rPr>
      </w:pPr>
    </w:p>
    <w:p w14:paraId="6CD7743F">
      <w:pPr>
        <w:tabs>
          <w:tab w:val="left" w:pos="22680"/>
        </w:tabs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КАРКАС ТЕНТА</w:t>
      </w:r>
    </w:p>
    <w:p w14:paraId="3D79CD3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без тента.</w:t>
      </w:r>
    </w:p>
    <w:p w14:paraId="6E8A31D8">
      <w:pPr>
        <w:tabs>
          <w:tab w:val="left" w:pos="22680"/>
        </w:tabs>
        <w:ind w:left="360"/>
        <w:rPr>
          <w:b/>
          <w:bCs/>
          <w:sz w:val="22"/>
          <w:szCs w:val="22"/>
        </w:rPr>
      </w:pPr>
    </w:p>
    <w:p w14:paraId="78B1D6CC">
      <w:pPr>
        <w:tabs>
          <w:tab w:val="left" w:pos="22680"/>
        </w:tabs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БОРТА</w:t>
      </w:r>
    </w:p>
    <w:p w14:paraId="50954A5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без бортов.</w:t>
      </w:r>
    </w:p>
    <w:p w14:paraId="45E0D2E8">
      <w:pPr>
        <w:tabs>
          <w:tab w:val="left" w:pos="22680"/>
        </w:tabs>
        <w:ind w:left="360"/>
        <w:rPr>
          <w:b/>
          <w:bCs/>
          <w:sz w:val="22"/>
          <w:szCs w:val="22"/>
        </w:rPr>
      </w:pPr>
    </w:p>
    <w:p w14:paraId="0B338C0B">
      <w:pPr>
        <w:tabs>
          <w:tab w:val="left" w:pos="22680"/>
        </w:tabs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ПОКРАСКА</w:t>
      </w:r>
    </w:p>
    <w:p w14:paraId="39064E9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все стальные части перед покраской проходят дробеструйную обработку;</w:t>
      </w:r>
    </w:p>
    <w:p w14:paraId="087307C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все стальные части перед покраской обрабатываются грунтом;</w:t>
      </w:r>
    </w:p>
    <w:p w14:paraId="4B307CF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боковая защита из анодированных алюминиевых профилей серебристого цвета;</w:t>
      </w:r>
    </w:p>
    <w:p w14:paraId="310793C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диски колес серебристого цвета;</w:t>
      </w:r>
    </w:p>
    <w:p w14:paraId="38EA1A3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цвет шасси, внешней обвязки рамы однотонный красный (RAL 3003);</w:t>
      </w:r>
    </w:p>
    <w:p w14:paraId="46A91C9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цвет стоек, передней стенки, однотонный красный (RAL 3003);</w:t>
      </w:r>
    </w:p>
    <w:p w14:paraId="2D9055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ступицы красного цвета;</w:t>
      </w:r>
    </w:p>
    <w:p w14:paraId="16F1BEC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цвет заднего защитного бруса в цвет шасси.</w:t>
      </w:r>
    </w:p>
    <w:p w14:paraId="377ACF40">
      <w:pPr>
        <w:tabs>
          <w:tab w:val="left" w:pos="22680"/>
        </w:tabs>
        <w:ind w:left="360"/>
        <w:rPr>
          <w:b/>
          <w:bCs/>
          <w:sz w:val="22"/>
          <w:szCs w:val="22"/>
        </w:rPr>
      </w:pPr>
    </w:p>
    <w:p w14:paraId="0D56CC06">
      <w:pPr>
        <w:tabs>
          <w:tab w:val="left" w:pos="22680"/>
        </w:tabs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ДОПОЛНИТЕЛЬНОЕ ОБОРУДОВАНИЕ</w:t>
      </w:r>
    </w:p>
    <w:p w14:paraId="58BD47F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2 фары рабочего освещения установленные в задней части рамы;</w:t>
      </w:r>
    </w:p>
    <w:p w14:paraId="70BB2F4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брызговик на заднем защитном брусе с рекламой “MEUSBURGER”;</w:t>
      </w:r>
    </w:p>
    <w:p w14:paraId="3EBC81F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выдвижные предупреждающие таблички вкл. стояночные фонари спереди на опорном устройстве и сзади перед замыкающим профилем, плавно выдвигающиеся до погрузочной ширины 3500 мм;</w:t>
      </w:r>
    </w:p>
    <w:p w14:paraId="7AB7378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 xml:space="preserve">12 пар крепежных петель с силой натяжения не меннее 2000 кг; </w:t>
      </w:r>
    </w:p>
    <w:p w14:paraId="58B282A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8 пар стаканов под стойки 80x80x3;</w:t>
      </w:r>
    </w:p>
    <w:p w14:paraId="3758959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8 пар оцинкованных стоек 80х80х3 высотой 2000 мм;</w:t>
      </w:r>
    </w:p>
    <w:p w14:paraId="4F962A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ящик для хранение стоек под полуприцепом, длиной не менее 2 300 мм (закрытого типа);</w:t>
      </w:r>
    </w:p>
    <w:p w14:paraId="18A995A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1 проблесковый маячок сзади;</w:t>
      </w:r>
    </w:p>
    <w:p w14:paraId="50281FF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инструментальный ящик в задней части между тавров с резиновым ковриком;</w:t>
      </w:r>
    </w:p>
    <w:p w14:paraId="107D78A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22680"/>
        </w:tabs>
        <w:ind w:left="142"/>
        <w:rPr>
          <w:sz w:val="22"/>
          <w:szCs w:val="22"/>
        </w:rPr>
      </w:pPr>
      <w:r>
        <w:rPr>
          <w:sz w:val="22"/>
          <w:szCs w:val="22"/>
        </w:rPr>
        <w:t>рамка под гос номер.</w:t>
      </w:r>
    </w:p>
    <w:p w14:paraId="5ED056FB">
      <w:pPr>
        <w:jc w:val="both"/>
        <w:rPr>
          <w:rFonts w:hint="default"/>
          <w:b/>
          <w:sz w:val="22"/>
          <w:szCs w:val="22"/>
          <w:lang w:val="ru-RU"/>
        </w:rPr>
      </w:pPr>
      <w:bookmarkStart w:id="1" w:name="_GoBack"/>
      <w:bookmarkEnd w:id="1"/>
    </w:p>
    <w:p w14:paraId="64182134">
      <w:pPr>
        <w:ind w:left="36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Полуприцепы «НОВТРАК» сертифицированы Госстандартом РФ в соответствии с последними правилами ЕЭК ООН.</w:t>
      </w:r>
    </w:p>
    <w:p w14:paraId="7C99802E">
      <w:pPr>
        <w:ind w:left="360"/>
        <w:rPr>
          <w:color w:val="000000"/>
          <w:sz w:val="24"/>
          <w:szCs w:val="24"/>
        </w:rPr>
      </w:pPr>
      <w:r>
        <w:rPr>
          <w:b/>
          <w:sz w:val="24"/>
          <w:szCs w:val="24"/>
          <w:u w:val="single"/>
        </w:rPr>
        <w:t>Гарантия</w:t>
      </w:r>
    </w:p>
    <w:p w14:paraId="3E7C9CF5">
      <w:pPr>
        <w:ind w:left="360"/>
        <w:jc w:val="both"/>
        <w:rPr>
          <w:b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Гарантийный срок на полуприцеп -  12 месяцев с момента продажи без ограничения пробега.</w:t>
      </w:r>
    </w:p>
    <w:p w14:paraId="1C9789FD">
      <w:pPr>
        <w:ind w:left="36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Сервисное обслуживание</w:t>
      </w:r>
    </w:p>
    <w:p w14:paraId="5F1909DE">
      <w:pPr>
        <w:ind w:left="360"/>
        <w:jc w:val="both"/>
        <w:rPr>
          <w:b/>
          <w:bCs/>
          <w:color w:val="000000"/>
          <w:szCs w:val="24"/>
        </w:rPr>
      </w:pPr>
      <w:r>
        <w:rPr>
          <w:sz w:val="24"/>
          <w:szCs w:val="24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r>
        <w:rPr>
          <w:sz w:val="24"/>
          <w:szCs w:val="24"/>
          <w:lang w:val="en-US"/>
        </w:rPr>
        <w:t>Meusburger</w:t>
      </w:r>
      <w:r>
        <w:rPr>
          <w:sz w:val="24"/>
          <w:szCs w:val="24"/>
        </w:rPr>
        <w:t xml:space="preserve"> Новтрак».</w:t>
      </w:r>
    </w:p>
    <w:p w14:paraId="61C1AF25">
      <w:pPr>
        <w:pStyle w:val="11"/>
        <w:tabs>
          <w:tab w:val="left" w:pos="2552"/>
        </w:tabs>
        <w:ind w:left="0"/>
        <w:rPr>
          <w:b/>
          <w:szCs w:val="24"/>
        </w:rPr>
      </w:pPr>
      <w:r>
        <w:rPr>
          <w:b/>
          <w:szCs w:val="24"/>
          <w:u w:val="single"/>
          <w:shd w:val="clear" w:color="auto" w:fill="FFFFFF"/>
        </w:rPr>
        <w:t xml:space="preserve">Цена с завода в Великом Новгороде </w:t>
      </w:r>
      <w:r>
        <w:rPr>
          <w:rFonts w:hint="default"/>
          <w:b/>
          <w:szCs w:val="24"/>
          <w:u w:val="single"/>
          <w:shd w:val="clear" w:color="auto" w:fill="FFFFFF"/>
          <w:lang w:val="ru-RU"/>
        </w:rPr>
        <w:t>4 000 000 руб., в т.ч. НДС и утилизационный сбор</w:t>
      </w:r>
      <w:r>
        <w:rPr>
          <w:b/>
          <w:szCs w:val="24"/>
          <w:u w:val="single"/>
          <w:shd w:val="clear" w:color="auto" w:fill="FFFFFF"/>
        </w:rPr>
        <w:t>.</w:t>
      </w:r>
    </w:p>
    <w:p w14:paraId="74301444">
      <w:pPr>
        <w:pStyle w:val="11"/>
        <w:tabs>
          <w:tab w:val="left" w:pos="2552"/>
        </w:tabs>
        <w:ind w:left="0"/>
        <w:rPr>
          <w:b/>
          <w:szCs w:val="24"/>
        </w:rPr>
      </w:pPr>
      <w:r>
        <w:rPr>
          <w:b/>
          <w:szCs w:val="24"/>
        </w:rPr>
        <w:t>Цена указана с учетом НДС.</w:t>
      </w:r>
    </w:p>
    <w:p w14:paraId="28803813">
      <w:pPr>
        <w:ind w:left="527"/>
        <w:rPr>
          <w:color w:val="000000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 xml:space="preserve">Сроки поставки: </w:t>
      </w:r>
      <w:r>
        <w:rPr>
          <w:b/>
          <w:bCs/>
          <w:sz w:val="24"/>
          <w:szCs w:val="24"/>
          <w:lang w:val="ru-RU"/>
        </w:rPr>
        <w:t>в</w:t>
      </w:r>
      <w:r>
        <w:rPr>
          <w:rFonts w:hint="default"/>
          <w:b/>
          <w:bCs/>
          <w:sz w:val="24"/>
          <w:szCs w:val="24"/>
          <w:lang w:val="ru-RU"/>
        </w:rPr>
        <w:t xml:space="preserve"> наличии, готов к отгрузке.</w:t>
      </w:r>
    </w:p>
    <w:p w14:paraId="15FEA9A0">
      <w:pPr>
        <w:pStyle w:val="35"/>
        <w:widowControl/>
        <w:spacing w:before="120"/>
        <w:ind w:left="360"/>
        <w:rPr>
          <w:rStyle w:val="6"/>
          <w:b/>
          <w:sz w:val="24"/>
          <w:szCs w:val="24"/>
        </w:rPr>
      </w:pPr>
      <w:r>
        <w:rPr>
          <w:b/>
          <w:bCs/>
          <w:sz w:val="24"/>
          <w:szCs w:val="24"/>
        </w:rPr>
        <w:t>Условия оплаты: 10</w:t>
      </w:r>
      <w:r>
        <w:rPr>
          <w:rFonts w:hint="default"/>
          <w:b/>
          <w:bCs/>
          <w:sz w:val="24"/>
          <w:szCs w:val="24"/>
          <w:lang w:val="ru-RU"/>
        </w:rPr>
        <w:t xml:space="preserve">0 </w:t>
      </w:r>
      <w:r>
        <w:rPr>
          <w:b/>
          <w:bCs/>
          <w:sz w:val="24"/>
          <w:szCs w:val="24"/>
        </w:rPr>
        <w:t>% предоплата.</w:t>
      </w:r>
    </w:p>
    <w:p w14:paraId="51619DD7">
      <w:pPr>
        <w:rPr>
          <w:rStyle w:val="6"/>
          <w:rFonts w:hint="default"/>
          <w:b/>
          <w:sz w:val="24"/>
          <w:szCs w:val="24"/>
          <w:lang w:val="ru-RU"/>
        </w:rPr>
      </w:pPr>
      <w:r>
        <w:rPr>
          <w:rStyle w:val="6"/>
          <w:b/>
          <w:sz w:val="24"/>
          <w:szCs w:val="24"/>
          <w:lang w:val="ru-RU"/>
        </w:rPr>
        <w:t>Скачать</w:t>
      </w:r>
      <w:r>
        <w:rPr>
          <w:rStyle w:val="6"/>
          <w:rFonts w:hint="default"/>
          <w:b/>
          <w:sz w:val="24"/>
          <w:szCs w:val="24"/>
          <w:lang w:val="ru-RU"/>
        </w:rPr>
        <w:t xml:space="preserve"> фото с сайта:</w:t>
      </w:r>
    </w:p>
    <w:p w14:paraId="1BB0DA63">
      <w:pPr>
        <w:rPr>
          <w:rStyle w:val="6"/>
          <w:rFonts w:hint="default"/>
          <w:b/>
          <w:sz w:val="24"/>
          <w:szCs w:val="24"/>
          <w:lang w:val="ru-RU"/>
        </w:rPr>
      </w:pPr>
      <w:r>
        <w:rPr>
          <w:rStyle w:val="6"/>
          <w:rFonts w:hint="default"/>
          <w:b/>
          <w:sz w:val="24"/>
          <w:szCs w:val="24"/>
          <w:lang w:val="ru-RU"/>
        </w:rPr>
        <w:t>https://www.maxcar54.ru/catalog/pritsepy-i-polupritsepy/bortovye-otkrytye/polupritsep-platforma-meusburger-novtrak-sp-345/</w:t>
      </w:r>
    </w:p>
    <w:p w14:paraId="4B242EBF">
      <w:pPr>
        <w:rPr>
          <w:rStyle w:val="6"/>
          <w:b/>
          <w:sz w:val="24"/>
          <w:szCs w:val="24"/>
        </w:rPr>
      </w:pPr>
    </w:p>
    <w:p w14:paraId="5770F028">
      <w:pPr>
        <w:ind w:left="527"/>
        <w:rPr>
          <w:color w:val="000000"/>
          <w:sz w:val="24"/>
          <w:szCs w:val="24"/>
          <w:lang w:val="pl-PL" w:eastAsia="en-US"/>
        </w:rPr>
      </w:pPr>
      <w:bookmarkStart w:id="0" w:name="_MailEndCompose"/>
      <w:r>
        <w:rPr>
          <w:color w:val="000000"/>
          <w:sz w:val="24"/>
          <w:szCs w:val="24"/>
        </w:rPr>
        <w:t xml:space="preserve">С </w:t>
      </w:r>
      <w:bookmarkEnd w:id="0"/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директор ООО "МаксКар"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 (383) 233-32-53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8-913-752-39-76</w:t>
      </w:r>
      <w:r>
        <w:rPr>
          <w:sz w:val="24"/>
          <w:szCs w:val="24"/>
          <w:lang w:val="pl-PL" w:eastAsia="ru-RU"/>
        </w:rPr>
        <w:t xml:space="preserve"> </w:t>
      </w:r>
    </w:p>
    <w:p w14:paraId="18086C94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14:paraId="5CC4DD7A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14:paraId="3C2E4BD0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14:paraId="1F0A8215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maxcar54@mail.r</w:t>
      </w:r>
      <w:r>
        <w:rPr>
          <w:rStyle w:val="6"/>
          <w:sz w:val="24"/>
          <w:szCs w:val="24"/>
          <w:lang w:val="en-US"/>
        </w:rPr>
        <w:t>u</w:t>
      </w:r>
      <w:r>
        <w:rPr>
          <w:rStyle w:val="6"/>
          <w:sz w:val="24"/>
          <w:szCs w:val="24"/>
          <w:lang w:val="en-US"/>
        </w:rPr>
        <w:fldChar w:fldCharType="end"/>
      </w:r>
    </w:p>
    <w:p w14:paraId="4DC8BFD6">
      <w:pPr>
        <w:ind w:left="527"/>
        <w:rPr>
          <w:rFonts w:ascii="Calibri" w:hAnsi="Calibri" w:cs="Calibri"/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www.maxcar54.ru</w:t>
      </w:r>
      <w:r>
        <w:rPr>
          <w:rStyle w:val="6"/>
          <w:sz w:val="24"/>
          <w:szCs w:val="24"/>
          <w:lang w:val="pl-PL"/>
        </w:rPr>
        <w:fldChar w:fldCharType="end"/>
      </w:r>
    </w:p>
    <w:p w14:paraId="52C2A74F">
      <w:pPr>
        <w:autoSpaceDE w:val="0"/>
        <w:autoSpaceDN w:val="0"/>
        <w:ind w:left="527"/>
        <w:rPr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6"/>
          <w:sz w:val="24"/>
          <w:szCs w:val="24"/>
        </w:rPr>
        <w:t>https://www.youtube.com/channel/UCIiFI5uro5xB8fkw0N0pyRg/videos</w:t>
      </w:r>
      <w:r>
        <w:rPr>
          <w:rStyle w:val="6"/>
          <w:sz w:val="24"/>
          <w:szCs w:val="24"/>
        </w:rPr>
        <w:fldChar w:fldCharType="end"/>
      </w:r>
    </w:p>
    <w:p w14:paraId="6A707C13">
      <w:pPr>
        <w:ind w:left="527"/>
        <w:rPr>
          <w:rFonts w:eastAsia="TimesNewRomanPS-BoldMT"/>
          <w:sz w:val="24"/>
          <w:szCs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6"/>
          <w:sz w:val="24"/>
          <w:szCs w:val="24"/>
        </w:rPr>
        <w:t>https://www.instagram.com/maxcar54ru/</w:t>
      </w:r>
      <w:r>
        <w:rPr>
          <w:rStyle w:val="6"/>
          <w:sz w:val="24"/>
          <w:szCs w:val="24"/>
        </w:rPr>
        <w:fldChar w:fldCharType="end"/>
      </w:r>
    </w:p>
    <w:sectPr>
      <w:headerReference r:id="rId3" w:type="default"/>
      <w:footerReference r:id="rId4" w:type="default"/>
      <w:footerReference r:id="rId5" w:type="even"/>
      <w:pgSz w:w="11906" w:h="16838"/>
      <w:pgMar w:top="180" w:right="746" w:bottom="180" w:left="900" w:header="166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665DD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14:paraId="7F84F5F3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6"/>
        <w:sz w:val="20"/>
        <w:lang w:val="en-US" w:eastAsia="ru-RU"/>
      </w:rPr>
      <w:t>www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</w:rPr>
      <w:t>, Представительство в г. Москва: Люберцы, Новорязанское шоссе, 13,</w:t>
    </w:r>
    <w:r>
      <w:rPr>
        <w:sz w:val="20"/>
        <w:lang w:eastAsia="ru-RU"/>
      </w:rPr>
      <w:t xml:space="preserve"> +7-985-848-44-28, </w:t>
    </w:r>
    <w:r>
      <w:fldChar w:fldCharType="begin"/>
    </w:r>
    <w:r>
      <w:instrText xml:space="preserve"> HYPERLINK "mailto:maxcar177@mail.ru"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177@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;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2"/>
        <w:sz w:val="20"/>
      </w:rPr>
      <w:t xml:space="preserve">в </w:t>
    </w:r>
    <w:r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45.10</w:t>
    </w:r>
  </w:p>
  <w:p w14:paraId="01D9D937">
    <w:pPr>
      <w:widowControl/>
      <w:suppressAutoHyphens w:val="0"/>
      <w:jc w:val="both"/>
      <w:rPr>
        <w:lang w:eastAsia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EA4A4">
    <w:pPr>
      <w:pStyle w:val="1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9300C8D">
    <w:pPr>
      <w:pStyle w:val="1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10548" w:type="dxa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68"/>
      <w:gridCol w:w="10080"/>
    </w:tblGrid>
    <w:tr w14:paraId="47CE91B8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0" w:hRule="atLeast"/>
      </w:trPr>
      <w:tc>
        <w:tcPr>
          <w:tcW w:w="468" w:type="dxa"/>
        </w:tcPr>
        <w:p w14:paraId="24EC4C9D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lang w:eastAsia="ru-RU"/>
            </w:rPr>
            <w:pict>
              <v:shape id="_x0000_s4097" o:spid="_x0000_s4097" o:spt="75" type="#_x0000_t75" style="position:absolute;left:0pt;margin-left:-9pt;margin-top:-8.3pt;height:64.35pt;width:450pt;z-index:-251657216;mso-width-relative:page;mso-height-relative:page;" filled="f" o:preferrelative="t" stroked="f" coordsize="21600,21600">
                <v:path/>
                <v:fill on="f" focussize="0,0"/>
                <v:stroke on="f" joinstyle="miter"/>
                <v:imagedata r:id="rId1" o:title=""/>
                <o:lock v:ext="edit" aspectratio="t"/>
              </v:shape>
            </w:pict>
          </w:r>
        </w:p>
      </w:tc>
      <w:tc>
        <w:tcPr>
          <w:tcW w:w="10080" w:type="dxa"/>
        </w:tcPr>
        <w:p w14:paraId="1855167B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</w:r>
          <w:r>
            <w:rPr>
              <w:b/>
              <w:sz w:val="28"/>
              <w:szCs w:val="28"/>
              <w:lang w:eastAsia="ru-RU"/>
            </w:rPr>
            <w:t xml:space="preserve">            </w:t>
          </w:r>
          <w:r>
            <w:rPr>
              <w:sz w:val="20"/>
              <w:lang w:eastAsia="ru-RU"/>
            </w:rPr>
            <w:pict>
              <v:shape id="_x0000_i1028" o:spt="75" type="#_x0000_t75" style="height:93pt;width:110.4pt;" filled="f" o:preferrelative="t" stroked="f" coordsize="21600,21600">
                <v:path/>
                <v:fill on="f" focussize="0,0"/>
                <v:stroke on="f" joinstyle="miter"/>
                <v:imagedata r:id="rId2" o:title=""/>
                <o:lock v:ext="edit" aspectratio="t"/>
                <w10:wrap type="none"/>
                <w10:anchorlock/>
              </v:shape>
            </w:pict>
          </w:r>
        </w:p>
        <w:p w14:paraId="469A805B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14:paraId="3C1E460D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50C82"/>
    <w:multiLevelType w:val="multilevel"/>
    <w:tmpl w:val="4A950C82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08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6421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5A97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76692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9558A"/>
    <w:rsid w:val="001A0B13"/>
    <w:rsid w:val="001A15D8"/>
    <w:rsid w:val="001A18CF"/>
    <w:rsid w:val="001A2A52"/>
    <w:rsid w:val="001A5C65"/>
    <w:rsid w:val="001A6E5B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D7B7B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1C09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7C5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47BE9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11CA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05998"/>
    <w:rsid w:val="004111FD"/>
    <w:rsid w:val="00411F4B"/>
    <w:rsid w:val="004124D0"/>
    <w:rsid w:val="00412AC8"/>
    <w:rsid w:val="00414C4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CFC"/>
    <w:rsid w:val="00455ED0"/>
    <w:rsid w:val="00464706"/>
    <w:rsid w:val="004670D3"/>
    <w:rsid w:val="00467B07"/>
    <w:rsid w:val="004712EF"/>
    <w:rsid w:val="0047232F"/>
    <w:rsid w:val="00472962"/>
    <w:rsid w:val="00472D26"/>
    <w:rsid w:val="00474E96"/>
    <w:rsid w:val="00475BFA"/>
    <w:rsid w:val="00475F24"/>
    <w:rsid w:val="00476B42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C7368"/>
    <w:rsid w:val="004D51AF"/>
    <w:rsid w:val="004E10B3"/>
    <w:rsid w:val="004E4923"/>
    <w:rsid w:val="004F1E79"/>
    <w:rsid w:val="004F54D1"/>
    <w:rsid w:val="00500082"/>
    <w:rsid w:val="005005BA"/>
    <w:rsid w:val="005006E7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86CD1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00FE"/>
    <w:rsid w:val="005E19D5"/>
    <w:rsid w:val="005E5107"/>
    <w:rsid w:val="005F250B"/>
    <w:rsid w:val="005F5C50"/>
    <w:rsid w:val="005F7EB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3279"/>
    <w:rsid w:val="0066536C"/>
    <w:rsid w:val="00665914"/>
    <w:rsid w:val="00672EB5"/>
    <w:rsid w:val="0067370F"/>
    <w:rsid w:val="00682843"/>
    <w:rsid w:val="00682C3A"/>
    <w:rsid w:val="00682D99"/>
    <w:rsid w:val="0068539C"/>
    <w:rsid w:val="006861FE"/>
    <w:rsid w:val="00687322"/>
    <w:rsid w:val="00693AF5"/>
    <w:rsid w:val="006945A4"/>
    <w:rsid w:val="006A6882"/>
    <w:rsid w:val="006B3100"/>
    <w:rsid w:val="006B578D"/>
    <w:rsid w:val="006B579E"/>
    <w:rsid w:val="006C3B6E"/>
    <w:rsid w:val="006C4107"/>
    <w:rsid w:val="006C48C6"/>
    <w:rsid w:val="006C77D8"/>
    <w:rsid w:val="006D0FBA"/>
    <w:rsid w:val="006D1B22"/>
    <w:rsid w:val="006D2374"/>
    <w:rsid w:val="006D359A"/>
    <w:rsid w:val="006D4CE3"/>
    <w:rsid w:val="006D586B"/>
    <w:rsid w:val="006D59B9"/>
    <w:rsid w:val="006E55C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65E6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92B"/>
    <w:rsid w:val="00826E12"/>
    <w:rsid w:val="008271C4"/>
    <w:rsid w:val="008278A6"/>
    <w:rsid w:val="00830BE5"/>
    <w:rsid w:val="00832BA4"/>
    <w:rsid w:val="00832D71"/>
    <w:rsid w:val="008357DC"/>
    <w:rsid w:val="0083618A"/>
    <w:rsid w:val="00837129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09D5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0378"/>
    <w:rsid w:val="008E0EC3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366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50B6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200"/>
    <w:rsid w:val="00983CDE"/>
    <w:rsid w:val="009848FA"/>
    <w:rsid w:val="00995E16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5A8"/>
    <w:rsid w:val="00A467B6"/>
    <w:rsid w:val="00A46BD3"/>
    <w:rsid w:val="00A55A65"/>
    <w:rsid w:val="00A61547"/>
    <w:rsid w:val="00A62E81"/>
    <w:rsid w:val="00A67217"/>
    <w:rsid w:val="00A70BE2"/>
    <w:rsid w:val="00A711B4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2EA4"/>
    <w:rsid w:val="00AA4D46"/>
    <w:rsid w:val="00AA6379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C7724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7F5"/>
    <w:rsid w:val="00AF2B8C"/>
    <w:rsid w:val="00B11EB1"/>
    <w:rsid w:val="00B1200C"/>
    <w:rsid w:val="00B1547F"/>
    <w:rsid w:val="00B172C1"/>
    <w:rsid w:val="00B231D2"/>
    <w:rsid w:val="00B2421E"/>
    <w:rsid w:val="00B2504C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63DB"/>
    <w:rsid w:val="00B87761"/>
    <w:rsid w:val="00B9562C"/>
    <w:rsid w:val="00B96BA0"/>
    <w:rsid w:val="00B97A1C"/>
    <w:rsid w:val="00BB0526"/>
    <w:rsid w:val="00BB1BAA"/>
    <w:rsid w:val="00BB3106"/>
    <w:rsid w:val="00BB3B56"/>
    <w:rsid w:val="00BB55F6"/>
    <w:rsid w:val="00BB634C"/>
    <w:rsid w:val="00BC201D"/>
    <w:rsid w:val="00BC2525"/>
    <w:rsid w:val="00BD17D5"/>
    <w:rsid w:val="00BD1D5D"/>
    <w:rsid w:val="00BE334D"/>
    <w:rsid w:val="00BE3D9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0DDC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3E3"/>
    <w:rsid w:val="00CC75D3"/>
    <w:rsid w:val="00CD5888"/>
    <w:rsid w:val="00CD7DA1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1F03"/>
    <w:rsid w:val="00D72A52"/>
    <w:rsid w:val="00D75897"/>
    <w:rsid w:val="00D75918"/>
    <w:rsid w:val="00D75A68"/>
    <w:rsid w:val="00D75DD7"/>
    <w:rsid w:val="00D77477"/>
    <w:rsid w:val="00D80F4B"/>
    <w:rsid w:val="00D82899"/>
    <w:rsid w:val="00D84DAB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45B"/>
    <w:rsid w:val="00E12EFF"/>
    <w:rsid w:val="00E13AA2"/>
    <w:rsid w:val="00E14E6C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59C0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332"/>
    <w:rsid w:val="00E71797"/>
    <w:rsid w:val="00E72BA6"/>
    <w:rsid w:val="00E7427C"/>
    <w:rsid w:val="00E74E54"/>
    <w:rsid w:val="00E75977"/>
    <w:rsid w:val="00E76309"/>
    <w:rsid w:val="00E835A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FB2"/>
    <w:rsid w:val="00F211D5"/>
    <w:rsid w:val="00F23068"/>
    <w:rsid w:val="00F23597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274A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A5F7E"/>
    <w:rsid w:val="00FB1ECA"/>
    <w:rsid w:val="00FB4310"/>
    <w:rsid w:val="00FB4B52"/>
    <w:rsid w:val="00FB7924"/>
    <w:rsid w:val="00FC4A9B"/>
    <w:rsid w:val="00FC4C89"/>
    <w:rsid w:val="00FC6445"/>
    <w:rsid w:val="00FD2E86"/>
    <w:rsid w:val="00FD4D3D"/>
    <w:rsid w:val="00FD5FCF"/>
    <w:rsid w:val="00FD6D49"/>
    <w:rsid w:val="00FE2A66"/>
    <w:rsid w:val="00FE2DA2"/>
    <w:rsid w:val="00FE4EF6"/>
    <w:rsid w:val="00FE5E2A"/>
    <w:rsid w:val="00FF3984"/>
    <w:rsid w:val="00FF3A49"/>
    <w:rsid w:val="00FF50C2"/>
    <w:rsid w:val="00FF6367"/>
    <w:rsid w:val="00FF7D9D"/>
    <w:rsid w:val="020504AB"/>
    <w:rsid w:val="076A763A"/>
    <w:rsid w:val="12D316BB"/>
    <w:rsid w:val="13C66DAE"/>
    <w:rsid w:val="1F4F7477"/>
    <w:rsid w:val="27093108"/>
    <w:rsid w:val="2C230E41"/>
    <w:rsid w:val="2CE51FF3"/>
    <w:rsid w:val="2D281971"/>
    <w:rsid w:val="3F25522C"/>
    <w:rsid w:val="4CF17484"/>
    <w:rsid w:val="51670AC9"/>
    <w:rsid w:val="580D47F7"/>
    <w:rsid w:val="5E7A241C"/>
    <w:rsid w:val="6A121322"/>
    <w:rsid w:val="6D322934"/>
    <w:rsid w:val="73C053F4"/>
    <w:rsid w:val="7B19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5"/>
    <w:qFormat/>
    <w:locked/>
    <w:uiPriority w:val="0"/>
    <w:pPr>
      <w:keepNext/>
      <w:widowControl/>
      <w:numPr>
        <w:ilvl w:val="0"/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Hyperlink"/>
    <w:qFormat/>
    <w:uiPriority w:val="99"/>
    <w:rPr>
      <w:rFonts w:cs="Times New Roman"/>
      <w:color w:val="0000FF"/>
      <w:u w:val="single"/>
    </w:rPr>
  </w:style>
  <w:style w:type="character" w:styleId="7">
    <w:name w:val="page number"/>
    <w:qFormat/>
    <w:uiPriority w:val="99"/>
    <w:rPr>
      <w:rFonts w:cs="Times New Roman"/>
    </w:rPr>
  </w:style>
  <w:style w:type="paragraph" w:styleId="8">
    <w:name w:val="Balloon Text"/>
    <w:basedOn w:val="1"/>
    <w:link w:val="17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9">
    <w:name w:val="header"/>
    <w:basedOn w:val="1"/>
    <w:link w:val="19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0">
    <w:name w:val="Body Text"/>
    <w:basedOn w:val="1"/>
    <w:link w:val="25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1">
    <w:name w:val="Body Text Indent"/>
    <w:basedOn w:val="1"/>
    <w:link w:val="29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2">
    <w:name w:val="footer"/>
    <w:basedOn w:val="1"/>
    <w:link w:val="18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3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4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Заголовок 1 Знак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16">
    <w:name w:val="apple-style-span"/>
    <w:qFormat/>
    <w:uiPriority w:val="99"/>
    <w:rPr>
      <w:rFonts w:cs="Times New Roman"/>
    </w:rPr>
  </w:style>
  <w:style w:type="character" w:customStyle="1" w:styleId="17">
    <w:name w:val="Текст выноски Знак"/>
    <w:link w:val="8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8">
    <w:name w:val="Нижний колонтитул Знак"/>
    <w:link w:val="12"/>
    <w:semiHidden/>
    <w:qFormat/>
    <w:locked/>
    <w:uiPriority w:val="99"/>
    <w:rPr>
      <w:rFonts w:cs="Times New Roman"/>
      <w:sz w:val="20"/>
      <w:szCs w:val="20"/>
    </w:rPr>
  </w:style>
  <w:style w:type="character" w:customStyle="1" w:styleId="19">
    <w:name w:val="Верхний колонтитул Знак"/>
    <w:link w:val="9"/>
    <w:semiHidden/>
    <w:qFormat/>
    <w:locked/>
    <w:uiPriority w:val="99"/>
    <w:rPr>
      <w:rFonts w:cs="Times New Roman"/>
      <w:sz w:val="20"/>
      <w:szCs w:val="20"/>
    </w:rPr>
  </w:style>
  <w:style w:type="character" w:customStyle="1" w:styleId="20">
    <w:name w:val="Заголовок1"/>
    <w:qFormat/>
    <w:uiPriority w:val="99"/>
    <w:rPr>
      <w:rFonts w:cs="Times New Roman"/>
    </w:rPr>
  </w:style>
  <w:style w:type="character" w:customStyle="1" w:styleId="21">
    <w:name w:val="style_13361354500000000232rvts6"/>
    <w:qFormat/>
    <w:uiPriority w:val="99"/>
    <w:rPr>
      <w:rFonts w:cs="Times New Roman"/>
    </w:rPr>
  </w:style>
  <w:style w:type="character" w:customStyle="1" w:styleId="22">
    <w:name w:val="quotations__item__rate"/>
    <w:qFormat/>
    <w:uiPriority w:val="99"/>
    <w:rPr>
      <w:rFonts w:cs="Times New Roman"/>
    </w:rPr>
  </w:style>
  <w:style w:type="character" w:customStyle="1" w:styleId="23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4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5">
    <w:name w:val="Основной текст Знак"/>
    <w:link w:val="10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6">
    <w:name w:val="apple-converted-space"/>
    <w:qFormat/>
    <w:uiPriority w:val="99"/>
  </w:style>
  <w:style w:type="paragraph" w:customStyle="1" w:styleId="27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8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9">
    <w:name w:val="Основной текст с отступом Знак"/>
    <w:link w:val="11"/>
    <w:qFormat/>
    <w:locked/>
    <w:uiPriority w:val="99"/>
    <w:rPr>
      <w:rFonts w:eastAsia="PMingLiU"/>
      <w:sz w:val="24"/>
    </w:rPr>
  </w:style>
  <w:style w:type="paragraph" w:customStyle="1" w:styleId="30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1"/>
    <w:qFormat/>
    <w:uiPriority w:val="0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2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3">
    <w:name w:val="Название объекта1"/>
    <w:basedOn w:val="1"/>
    <w:next w:val="1"/>
    <w:qFormat/>
    <w:uiPriority w:val="0"/>
    <w:pPr>
      <w:widowControl/>
      <w:spacing w:before="120"/>
    </w:pPr>
    <w:rPr>
      <w:b/>
      <w:sz w:val="20"/>
      <w:u w:val="single"/>
    </w:rPr>
  </w:style>
  <w:style w:type="paragraph" w:customStyle="1" w:styleId="34">
    <w:name w:val="Обычный1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customStyle="1" w:styleId="35">
    <w:name w:val="Обычный2"/>
    <w:qFormat/>
    <w:uiPriority w:val="0"/>
    <w:pPr>
      <w:widowControl w:val="0"/>
      <w:suppressAutoHyphens/>
    </w:pPr>
    <w:rPr>
      <w:rFonts w:ascii="Times New Roman" w:hAnsi="Times New Roman" w:eastAsia="Arial" w:cs="Times New Roman"/>
      <w:sz w:val="22"/>
      <w:lang w:val="ru-RU" w:eastAsia="ar-SA" w:bidi="ar-SA"/>
    </w:rPr>
  </w:style>
  <w:style w:type="character" w:customStyle="1" w:styleId="36">
    <w:name w:val="phone-item"/>
    <w:qFormat/>
    <w:uiPriority w:val="0"/>
  </w:style>
  <w:style w:type="paragraph" w:customStyle="1" w:styleId="37">
    <w:name w:val="_Style 205"/>
    <w:basedOn w:val="1"/>
    <w:next w:val="13"/>
    <w:unhideWhenUsed/>
    <w:qFormat/>
    <w:uiPriority w:val="9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5</Pages>
  <Words>1268</Words>
  <Characters>7229</Characters>
  <Lines>60</Lines>
  <Paragraphs>16</Paragraphs>
  <TotalTime>10</TotalTime>
  <ScaleCrop>false</ScaleCrop>
  <LinksUpToDate>false</LinksUpToDate>
  <CharactersWithSpaces>8481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2013-11-21T12:26:00Z</dcterms:created>
  <dc:creator>Прудских</dc:creator>
  <cp:lastModifiedBy>1203117</cp:lastModifiedBy>
  <cp:lastPrinted>2013-11-21T06:41:00Z</cp:lastPrinted>
  <dcterms:modified xsi:type="dcterms:W3CDTF">2025-03-06T06:31:17Z</dcterms:modified>
  <cp:revision>116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4F9A5EE0C68F4B319B696D4504C999B6_12</vt:lpwstr>
  </property>
</Properties>
</file>